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7E36" w14:textId="394E5026" w:rsidR="003F6846" w:rsidRPr="0067239B" w:rsidRDefault="00C05CCF" w:rsidP="00961CAE">
      <w:pPr>
        <w:tabs>
          <w:tab w:val="left" w:pos="5145"/>
        </w:tabs>
        <w:ind w:right="49"/>
        <w:rPr>
          <w:rFonts w:ascii="Arial Nova Light" w:eastAsia="Arial" w:hAnsi="Arial Nova Light" w:cs="Arial"/>
          <w:b/>
          <w:spacing w:val="1"/>
          <w:sz w:val="24"/>
          <w:szCs w:val="24"/>
        </w:rPr>
      </w:pPr>
      <w:r>
        <w:rPr>
          <w:rFonts w:ascii="Arial Nova Light" w:eastAsia="Arial" w:hAnsi="Arial Nova Light" w:cs="Arial"/>
          <w:b/>
          <w:spacing w:val="1"/>
          <w:sz w:val="24"/>
          <w:szCs w:val="24"/>
        </w:rPr>
        <w:t xml:space="preserve"> </w:t>
      </w:r>
      <w:r w:rsidR="003F6846" w:rsidRPr="0067239B">
        <w:rPr>
          <w:rFonts w:ascii="Arial Nova Light" w:eastAsia="Arial" w:hAnsi="Arial Nova Light" w:cs="Arial"/>
          <w:b/>
          <w:spacing w:val="1"/>
          <w:sz w:val="24"/>
          <w:szCs w:val="24"/>
        </w:rPr>
        <w:t xml:space="preserve">                                                    </w:t>
      </w:r>
      <w:bookmarkStart w:id="0" w:name="_Hlk56271825"/>
    </w:p>
    <w:p w14:paraId="53579164" w14:textId="77777777" w:rsidR="003F6846" w:rsidRPr="0067239B" w:rsidRDefault="003F6846" w:rsidP="003B66CA">
      <w:pPr>
        <w:ind w:left="5103" w:right="49"/>
        <w:jc w:val="both"/>
        <w:rPr>
          <w:rFonts w:ascii="Arial Nova Light" w:eastAsia="Arial" w:hAnsi="Arial Nova Light" w:cs="Arial"/>
          <w:sz w:val="24"/>
          <w:szCs w:val="24"/>
        </w:rPr>
      </w:pPr>
      <w:r w:rsidRPr="0067239B">
        <w:rPr>
          <w:rFonts w:ascii="Arial Nova Light" w:eastAsia="Arial" w:hAnsi="Arial Nova Light" w:cs="Arial"/>
          <w:b/>
          <w:spacing w:val="1"/>
          <w:sz w:val="24"/>
          <w:szCs w:val="24"/>
        </w:rPr>
        <w:t>PROCEDIMIENTO ESPECIAL SANCIONADOR.</w:t>
      </w:r>
    </w:p>
    <w:p w14:paraId="617196E0" w14:textId="77777777" w:rsidR="003F6846" w:rsidRPr="0067239B" w:rsidRDefault="003F6846" w:rsidP="003B66CA">
      <w:pPr>
        <w:spacing w:before="7"/>
        <w:ind w:left="5103" w:right="49" w:hanging="561"/>
        <w:jc w:val="both"/>
        <w:rPr>
          <w:rFonts w:ascii="Arial Nova Light" w:hAnsi="Arial Nova Light" w:cs="Arial"/>
          <w:sz w:val="24"/>
          <w:szCs w:val="24"/>
        </w:rPr>
      </w:pPr>
    </w:p>
    <w:p w14:paraId="5DB5EF48" w14:textId="38B7C4D8" w:rsidR="003F6846" w:rsidRPr="0067239B" w:rsidRDefault="003F6846" w:rsidP="003B66CA">
      <w:pPr>
        <w:spacing w:before="29"/>
        <w:ind w:left="5103" w:right="49"/>
        <w:jc w:val="both"/>
        <w:rPr>
          <w:rFonts w:ascii="Arial Nova Light" w:eastAsia="Arial" w:hAnsi="Arial Nova Light" w:cs="Arial"/>
          <w:spacing w:val="1"/>
          <w:sz w:val="24"/>
          <w:szCs w:val="24"/>
        </w:rPr>
      </w:pPr>
      <w:r w:rsidRPr="0067239B">
        <w:rPr>
          <w:rFonts w:ascii="Arial Nova Light" w:eastAsia="Arial" w:hAnsi="Arial Nova Light" w:cs="Arial"/>
          <w:b/>
          <w:sz w:val="24"/>
          <w:szCs w:val="24"/>
        </w:rPr>
        <w:t>EXPEDIEN</w:t>
      </w:r>
      <w:r w:rsidRPr="0067239B">
        <w:rPr>
          <w:rFonts w:ascii="Arial Nova Light" w:eastAsia="Arial" w:hAnsi="Arial Nova Light" w:cs="Arial"/>
          <w:b/>
          <w:spacing w:val="-1"/>
          <w:sz w:val="24"/>
          <w:szCs w:val="24"/>
        </w:rPr>
        <w:t>T</w:t>
      </w:r>
      <w:r w:rsidRPr="0067239B">
        <w:rPr>
          <w:rFonts w:ascii="Arial Nova Light" w:eastAsia="Arial" w:hAnsi="Arial Nova Light" w:cs="Arial"/>
          <w:b/>
          <w:spacing w:val="-2"/>
          <w:sz w:val="24"/>
          <w:szCs w:val="24"/>
        </w:rPr>
        <w:t>E</w:t>
      </w:r>
      <w:r w:rsidRPr="0067239B">
        <w:rPr>
          <w:rFonts w:ascii="Arial Nova Light" w:eastAsia="Arial" w:hAnsi="Arial Nova Light" w:cs="Arial"/>
          <w:b/>
          <w:sz w:val="24"/>
          <w:szCs w:val="24"/>
        </w:rPr>
        <w:t xml:space="preserve">: </w:t>
      </w:r>
      <w:r w:rsidRPr="0067239B">
        <w:rPr>
          <w:rFonts w:ascii="Arial Nova Light" w:eastAsia="Arial" w:hAnsi="Arial Nova Light" w:cs="Arial"/>
          <w:sz w:val="24"/>
          <w:szCs w:val="24"/>
        </w:rPr>
        <w:t>T</w:t>
      </w:r>
      <w:r w:rsidRPr="0067239B">
        <w:rPr>
          <w:rFonts w:ascii="Arial Nova Light" w:eastAsia="Arial" w:hAnsi="Arial Nova Light" w:cs="Arial"/>
          <w:spacing w:val="-2"/>
          <w:sz w:val="24"/>
          <w:szCs w:val="24"/>
        </w:rPr>
        <w:t>EE</w:t>
      </w:r>
      <w:r w:rsidRPr="0067239B">
        <w:rPr>
          <w:rFonts w:ascii="Arial Nova Light" w:eastAsia="Arial" w:hAnsi="Arial Nova Light" w:cs="Arial"/>
          <w:spacing w:val="-1"/>
          <w:sz w:val="24"/>
          <w:szCs w:val="24"/>
        </w:rPr>
        <w:t>A-</w:t>
      </w:r>
      <w:r w:rsidRPr="0067239B">
        <w:rPr>
          <w:rFonts w:ascii="Arial Nova Light" w:eastAsia="Arial" w:hAnsi="Arial Nova Light" w:cs="Arial"/>
          <w:spacing w:val="1"/>
          <w:sz w:val="24"/>
          <w:szCs w:val="24"/>
        </w:rPr>
        <w:t>PES</w:t>
      </w:r>
      <w:r w:rsidRPr="0067239B">
        <w:rPr>
          <w:rFonts w:ascii="Arial Nova Light" w:eastAsia="Arial" w:hAnsi="Arial Nova Light" w:cs="Arial"/>
          <w:sz w:val="24"/>
          <w:szCs w:val="24"/>
        </w:rPr>
        <w:t>-</w:t>
      </w:r>
      <w:r w:rsidR="009B1202" w:rsidRPr="0067239B">
        <w:rPr>
          <w:rFonts w:ascii="Arial Nova Light" w:eastAsia="Arial" w:hAnsi="Arial Nova Light" w:cs="Arial"/>
          <w:spacing w:val="1"/>
          <w:sz w:val="24"/>
          <w:szCs w:val="24"/>
        </w:rPr>
        <w:t>064</w:t>
      </w:r>
      <w:r w:rsidRPr="0067239B">
        <w:rPr>
          <w:rFonts w:ascii="Arial Nova Light" w:eastAsia="Arial" w:hAnsi="Arial Nova Light" w:cs="Arial"/>
          <w:spacing w:val="1"/>
          <w:sz w:val="24"/>
          <w:szCs w:val="24"/>
        </w:rPr>
        <w:t>/</w:t>
      </w:r>
      <w:r w:rsidR="009B1202" w:rsidRPr="0067239B">
        <w:rPr>
          <w:rFonts w:ascii="Arial Nova Light" w:eastAsia="Arial" w:hAnsi="Arial Nova Light" w:cs="Arial"/>
          <w:spacing w:val="1"/>
          <w:sz w:val="24"/>
          <w:szCs w:val="24"/>
        </w:rPr>
        <w:t>2022</w:t>
      </w:r>
      <w:r w:rsidRPr="0067239B">
        <w:rPr>
          <w:rFonts w:ascii="Arial Nova Light" w:eastAsia="Arial" w:hAnsi="Arial Nova Light" w:cs="Arial"/>
          <w:spacing w:val="1"/>
          <w:sz w:val="24"/>
          <w:szCs w:val="24"/>
        </w:rPr>
        <w:t>.</w:t>
      </w:r>
    </w:p>
    <w:p w14:paraId="27A98A2E" w14:textId="77777777" w:rsidR="003F6846" w:rsidRPr="0067239B" w:rsidRDefault="003F6846" w:rsidP="003B66CA">
      <w:pPr>
        <w:spacing w:before="29"/>
        <w:ind w:left="5103" w:right="49"/>
        <w:jc w:val="both"/>
        <w:rPr>
          <w:rFonts w:ascii="Arial Nova Light" w:hAnsi="Arial Nova Light" w:cs="Arial"/>
          <w:sz w:val="24"/>
          <w:szCs w:val="24"/>
        </w:rPr>
      </w:pPr>
    </w:p>
    <w:p w14:paraId="2E26C534" w14:textId="01546C54" w:rsidR="003F6846" w:rsidRPr="0067239B" w:rsidRDefault="003F6846" w:rsidP="003B66CA">
      <w:pPr>
        <w:ind w:left="5103" w:right="49"/>
        <w:jc w:val="both"/>
        <w:rPr>
          <w:rFonts w:ascii="Arial Nova Light" w:eastAsia="Arial" w:hAnsi="Arial Nova Light" w:cs="Arial"/>
          <w:bCs/>
          <w:sz w:val="24"/>
          <w:szCs w:val="24"/>
        </w:rPr>
      </w:pPr>
      <w:r w:rsidRPr="0067239B">
        <w:rPr>
          <w:rFonts w:ascii="Arial Nova Light" w:eastAsia="Arial" w:hAnsi="Arial Nova Light" w:cs="Arial"/>
          <w:b/>
          <w:sz w:val="24"/>
          <w:szCs w:val="24"/>
        </w:rPr>
        <w:t xml:space="preserve">DENUNCIANTE: </w:t>
      </w:r>
      <w:r w:rsidR="00E67242" w:rsidRPr="0067239B">
        <w:rPr>
          <w:rFonts w:ascii="Arial Nova Light" w:eastAsia="Arial" w:hAnsi="Arial Nova Light" w:cs="Arial"/>
          <w:bCs/>
          <w:sz w:val="24"/>
          <w:szCs w:val="24"/>
        </w:rPr>
        <w:t>Partido Político MORENA</w:t>
      </w:r>
      <w:r w:rsidR="009B1202" w:rsidRPr="0067239B">
        <w:rPr>
          <w:rFonts w:ascii="Arial Nova Light" w:eastAsia="Arial" w:hAnsi="Arial Nova Light" w:cs="Arial"/>
          <w:bCs/>
          <w:sz w:val="24"/>
          <w:szCs w:val="24"/>
        </w:rPr>
        <w:t>.</w:t>
      </w:r>
    </w:p>
    <w:p w14:paraId="2068221A" w14:textId="77777777" w:rsidR="003F6846" w:rsidRPr="0067239B" w:rsidRDefault="003F6846" w:rsidP="003B66CA">
      <w:pPr>
        <w:ind w:left="5103" w:right="49"/>
        <w:jc w:val="both"/>
        <w:rPr>
          <w:rFonts w:ascii="Arial Nova Light" w:eastAsia="Arial" w:hAnsi="Arial Nova Light" w:cs="Arial"/>
          <w:bCs/>
          <w:sz w:val="24"/>
          <w:szCs w:val="24"/>
        </w:rPr>
      </w:pPr>
    </w:p>
    <w:p w14:paraId="55F0FA7D" w14:textId="7E8BC5E4" w:rsidR="003F6846" w:rsidRPr="0067239B" w:rsidRDefault="003F6846" w:rsidP="003B66CA">
      <w:pPr>
        <w:ind w:left="5103" w:right="49"/>
        <w:jc w:val="both"/>
        <w:rPr>
          <w:rFonts w:ascii="Arial Nova Light" w:eastAsia="Arial" w:hAnsi="Arial Nova Light" w:cs="Arial"/>
          <w:spacing w:val="19"/>
          <w:sz w:val="24"/>
          <w:szCs w:val="24"/>
        </w:rPr>
      </w:pPr>
      <w:r w:rsidRPr="0067239B">
        <w:rPr>
          <w:rFonts w:ascii="Arial Nova Light" w:eastAsia="Arial" w:hAnsi="Arial Nova Light" w:cs="Arial"/>
          <w:b/>
          <w:spacing w:val="-5"/>
          <w:sz w:val="24"/>
          <w:szCs w:val="24"/>
        </w:rPr>
        <w:t>DENUNCIADOS</w:t>
      </w:r>
      <w:r w:rsidRPr="0067239B">
        <w:rPr>
          <w:rFonts w:ascii="Arial Nova Light" w:eastAsia="Arial" w:hAnsi="Arial Nova Light" w:cs="Arial"/>
          <w:b/>
          <w:sz w:val="24"/>
          <w:szCs w:val="24"/>
        </w:rPr>
        <w:t xml:space="preserve">: </w:t>
      </w:r>
      <w:r w:rsidR="009B1202" w:rsidRPr="0067239B">
        <w:rPr>
          <w:rFonts w:ascii="Arial Nova Light" w:eastAsia="Arial" w:hAnsi="Arial Nova Light" w:cs="Arial"/>
          <w:bCs/>
          <w:sz w:val="24"/>
          <w:szCs w:val="24"/>
        </w:rPr>
        <w:t>María Teresa Jiménez Esquivel y la Coalición “Va por Aguascalientes”</w:t>
      </w:r>
      <w:r w:rsidR="00581D06" w:rsidRPr="0067239B">
        <w:rPr>
          <w:rFonts w:ascii="Arial Nova Light" w:eastAsia="Arial" w:hAnsi="Arial Nova Light" w:cs="Arial"/>
          <w:bCs/>
          <w:sz w:val="24"/>
          <w:szCs w:val="24"/>
        </w:rPr>
        <w:t xml:space="preserve">. </w:t>
      </w:r>
    </w:p>
    <w:p w14:paraId="18C66C59" w14:textId="77777777" w:rsidR="003F6846" w:rsidRPr="0067239B" w:rsidRDefault="003F6846" w:rsidP="003B66CA">
      <w:pPr>
        <w:ind w:left="5103" w:right="49"/>
        <w:jc w:val="both"/>
        <w:rPr>
          <w:rFonts w:ascii="Arial Nova Light" w:eastAsia="Arial" w:hAnsi="Arial Nova Light" w:cs="Arial"/>
          <w:sz w:val="24"/>
          <w:szCs w:val="24"/>
        </w:rPr>
      </w:pPr>
    </w:p>
    <w:p w14:paraId="0F374B22" w14:textId="7A113FF0" w:rsidR="003F6846" w:rsidRPr="0067239B" w:rsidRDefault="003F6846" w:rsidP="003B66CA">
      <w:pPr>
        <w:ind w:left="5103" w:right="49"/>
        <w:jc w:val="both"/>
        <w:rPr>
          <w:rFonts w:ascii="Arial Nova Light" w:eastAsia="Arial" w:hAnsi="Arial Nova Light" w:cs="Arial"/>
          <w:sz w:val="24"/>
          <w:szCs w:val="24"/>
        </w:rPr>
      </w:pPr>
      <w:r w:rsidRPr="0067239B">
        <w:rPr>
          <w:rFonts w:ascii="Arial Nova Light" w:eastAsia="Arial" w:hAnsi="Arial Nova Light" w:cs="Arial"/>
          <w:b/>
          <w:spacing w:val="4"/>
          <w:sz w:val="24"/>
          <w:szCs w:val="24"/>
        </w:rPr>
        <w:t>M</w:t>
      </w:r>
      <w:r w:rsidRPr="0067239B">
        <w:rPr>
          <w:rFonts w:ascii="Arial Nova Light" w:eastAsia="Arial" w:hAnsi="Arial Nova Light" w:cs="Arial"/>
          <w:b/>
          <w:spacing w:val="-8"/>
          <w:sz w:val="24"/>
          <w:szCs w:val="24"/>
        </w:rPr>
        <w:t>A</w:t>
      </w:r>
      <w:r w:rsidRPr="0067239B">
        <w:rPr>
          <w:rFonts w:ascii="Arial Nova Light" w:eastAsia="Arial" w:hAnsi="Arial Nova Light" w:cs="Arial"/>
          <w:b/>
          <w:sz w:val="24"/>
          <w:szCs w:val="24"/>
        </w:rPr>
        <w:t>G</w:t>
      </w:r>
      <w:r w:rsidRPr="0067239B">
        <w:rPr>
          <w:rFonts w:ascii="Arial Nova Light" w:eastAsia="Arial" w:hAnsi="Arial Nova Light" w:cs="Arial"/>
          <w:b/>
          <w:spacing w:val="1"/>
          <w:sz w:val="24"/>
          <w:szCs w:val="24"/>
        </w:rPr>
        <w:t>I</w:t>
      </w:r>
      <w:r w:rsidRPr="0067239B">
        <w:rPr>
          <w:rFonts w:ascii="Arial Nova Light" w:eastAsia="Arial" w:hAnsi="Arial Nova Light" w:cs="Arial"/>
          <w:b/>
          <w:sz w:val="24"/>
          <w:szCs w:val="24"/>
        </w:rPr>
        <w:t>ST</w:t>
      </w:r>
      <w:r w:rsidRPr="0067239B">
        <w:rPr>
          <w:rFonts w:ascii="Arial Nova Light" w:eastAsia="Arial" w:hAnsi="Arial Nova Light" w:cs="Arial"/>
          <w:b/>
          <w:spacing w:val="4"/>
          <w:sz w:val="24"/>
          <w:szCs w:val="24"/>
        </w:rPr>
        <w:t>R</w:t>
      </w:r>
      <w:r w:rsidRPr="0067239B">
        <w:rPr>
          <w:rFonts w:ascii="Arial Nova Light" w:eastAsia="Arial" w:hAnsi="Arial Nova Light" w:cs="Arial"/>
          <w:b/>
          <w:spacing w:val="-5"/>
          <w:sz w:val="24"/>
          <w:szCs w:val="24"/>
        </w:rPr>
        <w:t>A</w:t>
      </w:r>
      <w:r w:rsidRPr="0067239B">
        <w:rPr>
          <w:rFonts w:ascii="Arial Nova Light" w:eastAsia="Arial" w:hAnsi="Arial Nova Light" w:cs="Arial"/>
          <w:b/>
          <w:sz w:val="24"/>
          <w:szCs w:val="24"/>
        </w:rPr>
        <w:t>D</w:t>
      </w:r>
      <w:r w:rsidR="00E3604A" w:rsidRPr="0067239B">
        <w:rPr>
          <w:rFonts w:ascii="Arial Nova Light" w:eastAsia="Arial" w:hAnsi="Arial Nova Light" w:cs="Arial"/>
          <w:b/>
          <w:sz w:val="24"/>
          <w:szCs w:val="24"/>
        </w:rPr>
        <w:t>A</w:t>
      </w:r>
      <w:r w:rsidRPr="0067239B">
        <w:rPr>
          <w:rFonts w:ascii="Arial Nova Light" w:eastAsia="Arial" w:hAnsi="Arial Nova Light" w:cs="Arial"/>
          <w:b/>
          <w:sz w:val="24"/>
          <w:szCs w:val="24"/>
        </w:rPr>
        <w:t xml:space="preserve"> P</w:t>
      </w:r>
      <w:r w:rsidRPr="0067239B">
        <w:rPr>
          <w:rFonts w:ascii="Arial Nova Light" w:eastAsia="Arial" w:hAnsi="Arial Nova Light" w:cs="Arial"/>
          <w:b/>
          <w:spacing w:val="3"/>
          <w:sz w:val="24"/>
          <w:szCs w:val="24"/>
        </w:rPr>
        <w:t>O</w:t>
      </w:r>
      <w:r w:rsidRPr="0067239B">
        <w:rPr>
          <w:rFonts w:ascii="Arial Nova Light" w:eastAsia="Arial" w:hAnsi="Arial Nova Light" w:cs="Arial"/>
          <w:b/>
          <w:sz w:val="24"/>
          <w:szCs w:val="24"/>
        </w:rPr>
        <w:t xml:space="preserve">NENTE: </w:t>
      </w:r>
      <w:r w:rsidR="00E3604A" w:rsidRPr="0067239B">
        <w:rPr>
          <w:rFonts w:ascii="Arial Nova Light" w:eastAsia="Arial" w:hAnsi="Arial Nova Light" w:cs="Arial"/>
          <w:sz w:val="24"/>
          <w:szCs w:val="24"/>
        </w:rPr>
        <w:t xml:space="preserve">Claudia Eloisa Díaz de León González. </w:t>
      </w:r>
    </w:p>
    <w:p w14:paraId="5749FEB0" w14:textId="77777777" w:rsidR="003F6846" w:rsidRPr="0067239B" w:rsidRDefault="003F6846" w:rsidP="003B66CA">
      <w:pPr>
        <w:ind w:left="5103" w:right="49"/>
        <w:jc w:val="both"/>
        <w:rPr>
          <w:rFonts w:ascii="Arial Nova Light" w:eastAsia="Arial" w:hAnsi="Arial Nova Light" w:cs="Arial"/>
          <w:sz w:val="24"/>
          <w:szCs w:val="24"/>
        </w:rPr>
      </w:pPr>
    </w:p>
    <w:bookmarkEnd w:id="0"/>
    <w:p w14:paraId="4CBC8DA3" w14:textId="650F6373" w:rsidR="003F6846" w:rsidRPr="0067239B" w:rsidRDefault="003F6846" w:rsidP="003B66CA">
      <w:pPr>
        <w:ind w:left="5103" w:right="49"/>
        <w:jc w:val="both"/>
        <w:rPr>
          <w:rFonts w:ascii="Arial Nova Light" w:eastAsia="Arial" w:hAnsi="Arial Nova Light" w:cs="Arial"/>
          <w:spacing w:val="-5"/>
          <w:sz w:val="24"/>
          <w:szCs w:val="24"/>
        </w:rPr>
      </w:pPr>
      <w:r w:rsidRPr="0067239B">
        <w:rPr>
          <w:rFonts w:ascii="Arial Nova Light" w:eastAsia="Arial" w:hAnsi="Arial Nova Light" w:cs="Arial"/>
          <w:b/>
          <w:sz w:val="24"/>
          <w:szCs w:val="24"/>
        </w:rPr>
        <w:t>SEC</w:t>
      </w:r>
      <w:r w:rsidRPr="0067239B">
        <w:rPr>
          <w:rFonts w:ascii="Arial Nova Light" w:eastAsia="Arial" w:hAnsi="Arial Nova Light" w:cs="Arial"/>
          <w:b/>
          <w:spacing w:val="-1"/>
          <w:sz w:val="24"/>
          <w:szCs w:val="24"/>
        </w:rPr>
        <w:t>R</w:t>
      </w:r>
      <w:r w:rsidRPr="0067239B">
        <w:rPr>
          <w:rFonts w:ascii="Arial Nova Light" w:eastAsia="Arial" w:hAnsi="Arial Nova Light" w:cs="Arial"/>
          <w:b/>
          <w:sz w:val="24"/>
          <w:szCs w:val="24"/>
        </w:rPr>
        <w:t>E</w:t>
      </w:r>
      <w:r w:rsidRPr="0067239B">
        <w:rPr>
          <w:rFonts w:ascii="Arial Nova Light" w:eastAsia="Arial" w:hAnsi="Arial Nova Light" w:cs="Arial"/>
          <w:b/>
          <w:spacing w:val="2"/>
          <w:sz w:val="24"/>
          <w:szCs w:val="24"/>
        </w:rPr>
        <w:t>T</w:t>
      </w:r>
      <w:r w:rsidRPr="0067239B">
        <w:rPr>
          <w:rFonts w:ascii="Arial Nova Light" w:eastAsia="Arial" w:hAnsi="Arial Nova Light" w:cs="Arial"/>
          <w:b/>
          <w:spacing w:val="-5"/>
          <w:sz w:val="24"/>
          <w:szCs w:val="24"/>
        </w:rPr>
        <w:t>A</w:t>
      </w:r>
      <w:r w:rsidRPr="0067239B">
        <w:rPr>
          <w:rFonts w:ascii="Arial Nova Light" w:eastAsia="Arial" w:hAnsi="Arial Nova Light" w:cs="Arial"/>
          <w:b/>
          <w:sz w:val="24"/>
          <w:szCs w:val="24"/>
        </w:rPr>
        <w:t xml:space="preserve">RIO DE ESTUDIO: </w:t>
      </w:r>
      <w:r w:rsidR="0094491D" w:rsidRPr="0067239B">
        <w:rPr>
          <w:rFonts w:ascii="Arial Nova Light" w:eastAsia="Arial" w:hAnsi="Arial Nova Light" w:cs="Arial"/>
          <w:spacing w:val="-5"/>
          <w:sz w:val="24"/>
          <w:szCs w:val="24"/>
        </w:rPr>
        <w:t xml:space="preserve">Néstor Enrique Rivera López. </w:t>
      </w:r>
    </w:p>
    <w:p w14:paraId="78928F09" w14:textId="77777777" w:rsidR="003F6846" w:rsidRPr="0067239B" w:rsidRDefault="003F6846" w:rsidP="003F6846">
      <w:pPr>
        <w:ind w:left="4962" w:right="49"/>
        <w:jc w:val="both"/>
        <w:rPr>
          <w:rFonts w:ascii="Arial Nova Light" w:eastAsia="Arial" w:hAnsi="Arial Nova Light" w:cs="Arial"/>
          <w:sz w:val="24"/>
          <w:szCs w:val="24"/>
        </w:rPr>
      </w:pPr>
    </w:p>
    <w:p w14:paraId="298650E5" w14:textId="77777777" w:rsidR="003F6846" w:rsidRPr="0067239B" w:rsidRDefault="003F6846" w:rsidP="003F6846">
      <w:pPr>
        <w:pBdr>
          <w:top w:val="nil"/>
          <w:left w:val="nil"/>
          <w:bottom w:val="nil"/>
          <w:right w:val="nil"/>
          <w:between w:val="nil"/>
        </w:pBdr>
        <w:spacing w:line="360" w:lineRule="auto"/>
        <w:ind w:right="36"/>
        <w:jc w:val="right"/>
        <w:rPr>
          <w:rFonts w:ascii="Arial Nova Light" w:eastAsia="Arial Nova" w:hAnsi="Arial Nova Light" w:cs="Arial"/>
          <w:sz w:val="24"/>
          <w:szCs w:val="24"/>
        </w:rPr>
      </w:pPr>
    </w:p>
    <w:p w14:paraId="20DA2827" w14:textId="5910E9EF" w:rsidR="003F6846" w:rsidRPr="0067239B" w:rsidRDefault="003F6846" w:rsidP="003F6846">
      <w:pPr>
        <w:pBdr>
          <w:top w:val="nil"/>
          <w:left w:val="nil"/>
          <w:bottom w:val="nil"/>
          <w:right w:val="nil"/>
          <w:between w:val="nil"/>
        </w:pBdr>
        <w:spacing w:line="360" w:lineRule="auto"/>
        <w:ind w:right="36"/>
        <w:jc w:val="right"/>
        <w:rPr>
          <w:rFonts w:ascii="Arial Nova Light" w:eastAsia="Arial Nova" w:hAnsi="Arial Nova Light" w:cs="Arial"/>
          <w:sz w:val="24"/>
          <w:szCs w:val="24"/>
        </w:rPr>
      </w:pPr>
      <w:r w:rsidRPr="0067239B">
        <w:rPr>
          <w:rFonts w:ascii="Arial Nova Light" w:eastAsia="Arial Nova" w:hAnsi="Arial Nova Light" w:cs="Arial"/>
          <w:sz w:val="24"/>
          <w:szCs w:val="24"/>
        </w:rPr>
        <w:t xml:space="preserve">Aguascalientes, Aguascalientes, a </w:t>
      </w:r>
      <w:r w:rsidR="00B51AAB" w:rsidRPr="00B51AAB">
        <w:rPr>
          <w:rFonts w:ascii="Arial Nova Light" w:eastAsia="Arial Nova" w:hAnsi="Arial Nova Light" w:cs="Arial"/>
          <w:sz w:val="24"/>
          <w:szCs w:val="24"/>
        </w:rPr>
        <w:t>veintitrés</w:t>
      </w:r>
      <w:r w:rsidR="009B1202" w:rsidRPr="0067239B">
        <w:rPr>
          <w:rFonts w:ascii="Arial Nova Light" w:eastAsia="Arial Nova" w:hAnsi="Arial Nova Light" w:cs="Arial"/>
          <w:sz w:val="24"/>
          <w:szCs w:val="24"/>
        </w:rPr>
        <w:t xml:space="preserve"> de junio</w:t>
      </w:r>
      <w:r w:rsidRPr="0067239B">
        <w:rPr>
          <w:rFonts w:ascii="Arial Nova Light" w:eastAsia="Arial Nova" w:hAnsi="Arial Nova Light" w:cs="Arial"/>
          <w:sz w:val="24"/>
          <w:szCs w:val="24"/>
        </w:rPr>
        <w:t xml:space="preserve"> de dos mil </w:t>
      </w:r>
      <w:r w:rsidR="009B1202" w:rsidRPr="0067239B">
        <w:rPr>
          <w:rFonts w:ascii="Arial Nova Light" w:eastAsia="Arial Nova" w:hAnsi="Arial Nova Light" w:cs="Arial"/>
          <w:sz w:val="24"/>
          <w:szCs w:val="24"/>
        </w:rPr>
        <w:t>veintidós</w:t>
      </w:r>
      <w:r w:rsidRPr="0067239B">
        <w:rPr>
          <w:rFonts w:ascii="Arial Nova Light" w:eastAsia="Arial Nova" w:hAnsi="Arial Nova Light" w:cs="Arial"/>
          <w:sz w:val="24"/>
          <w:szCs w:val="24"/>
        </w:rPr>
        <w:t>.</w:t>
      </w:r>
    </w:p>
    <w:p w14:paraId="6C43142A" w14:textId="77777777" w:rsidR="003F6846" w:rsidRPr="0067239B" w:rsidRDefault="003F6846" w:rsidP="003F6846">
      <w:pPr>
        <w:spacing w:line="360" w:lineRule="auto"/>
        <w:ind w:right="36"/>
        <w:jc w:val="both"/>
        <w:rPr>
          <w:rFonts w:ascii="Arial Nova Light" w:eastAsia="Arial Nova" w:hAnsi="Arial Nova Light" w:cs="Arial"/>
          <w:b/>
          <w:sz w:val="24"/>
          <w:szCs w:val="24"/>
        </w:rPr>
      </w:pPr>
      <w:bookmarkStart w:id="1" w:name="_30j0zll" w:colFirst="0" w:colLast="0"/>
      <w:bookmarkEnd w:id="1"/>
    </w:p>
    <w:p w14:paraId="646991B5" w14:textId="3DE12174" w:rsidR="003F6846" w:rsidRPr="006D5B44" w:rsidRDefault="003F6846" w:rsidP="003F6846">
      <w:pPr>
        <w:spacing w:line="360" w:lineRule="auto"/>
        <w:ind w:right="36"/>
        <w:jc w:val="both"/>
        <w:rPr>
          <w:rFonts w:ascii="Arial Nova Light" w:eastAsia="Arial Nova" w:hAnsi="Arial Nova Light" w:cs="Arial"/>
          <w:sz w:val="24"/>
          <w:szCs w:val="24"/>
        </w:rPr>
      </w:pPr>
      <w:r w:rsidRPr="006D5B44">
        <w:rPr>
          <w:rFonts w:ascii="Arial Nova Light" w:eastAsia="Arial Nova" w:hAnsi="Arial Nova Light" w:cs="Arial"/>
          <w:b/>
          <w:sz w:val="24"/>
          <w:szCs w:val="24"/>
        </w:rPr>
        <w:t xml:space="preserve">Acuerdo plenario </w:t>
      </w:r>
      <w:r w:rsidRPr="006D5B44">
        <w:rPr>
          <w:rFonts w:ascii="Arial Nova Light" w:eastAsia="Arial Nova" w:hAnsi="Arial Nova Light" w:cs="Arial"/>
          <w:bCs/>
          <w:sz w:val="24"/>
          <w:szCs w:val="24"/>
        </w:rPr>
        <w:t>por el cual</w:t>
      </w:r>
      <w:r w:rsidR="00E11948" w:rsidRPr="006D5B44">
        <w:rPr>
          <w:rFonts w:ascii="Arial Nova Light" w:eastAsia="Arial Nova" w:hAnsi="Arial Nova Light" w:cs="Arial"/>
          <w:bCs/>
          <w:sz w:val="24"/>
          <w:szCs w:val="24"/>
        </w:rPr>
        <w:t>:</w:t>
      </w:r>
      <w:r w:rsidRPr="006D5B44">
        <w:rPr>
          <w:rFonts w:ascii="Arial Nova Light" w:eastAsia="Arial Nova" w:hAnsi="Arial Nova Light" w:cs="Arial"/>
          <w:bCs/>
          <w:sz w:val="24"/>
          <w:szCs w:val="24"/>
        </w:rPr>
        <w:t xml:space="preserve"> </w:t>
      </w:r>
      <w:r w:rsidR="00E11948" w:rsidRPr="006D5B44">
        <w:rPr>
          <w:rFonts w:ascii="Arial Nova Light" w:eastAsia="Arial Nova" w:hAnsi="Arial Nova Light" w:cs="Arial"/>
          <w:b/>
          <w:sz w:val="24"/>
          <w:szCs w:val="24"/>
        </w:rPr>
        <w:t>a</w:t>
      </w:r>
      <w:r w:rsidRPr="006D5B44">
        <w:rPr>
          <w:rFonts w:ascii="Arial Nova Light" w:eastAsia="Arial Nova" w:hAnsi="Arial Nova Light" w:cs="Arial"/>
          <w:b/>
          <w:bCs/>
          <w:sz w:val="24"/>
          <w:szCs w:val="24"/>
        </w:rPr>
        <w:t>)</w:t>
      </w:r>
      <w:r w:rsidRPr="006D5B44">
        <w:rPr>
          <w:rFonts w:ascii="Arial Nova Light" w:eastAsia="Arial Nova" w:hAnsi="Arial Nova Light" w:cs="Arial"/>
          <w:sz w:val="24"/>
          <w:szCs w:val="24"/>
        </w:rPr>
        <w:t xml:space="preserve"> </w:t>
      </w:r>
      <w:r w:rsidR="007851B3" w:rsidRPr="006D5B44">
        <w:rPr>
          <w:rFonts w:ascii="Arial Nova Light" w:eastAsia="Arial Nova" w:hAnsi="Arial Nova Light" w:cs="Arial"/>
          <w:sz w:val="24"/>
          <w:szCs w:val="24"/>
        </w:rPr>
        <w:t>S</w:t>
      </w:r>
      <w:r w:rsidRPr="006D5B44">
        <w:rPr>
          <w:rFonts w:ascii="Arial Nova Light" w:eastAsia="Arial Nova" w:hAnsi="Arial Nova Light" w:cs="Arial"/>
          <w:sz w:val="24"/>
          <w:szCs w:val="24"/>
        </w:rPr>
        <w:t xml:space="preserve">e remite el expediente </w:t>
      </w:r>
      <w:r w:rsidR="00E11948" w:rsidRPr="006D5B44">
        <w:rPr>
          <w:rFonts w:ascii="Arial Nova Light" w:eastAsia="Arial Nova" w:hAnsi="Arial Nova Light" w:cs="Arial"/>
          <w:sz w:val="24"/>
          <w:szCs w:val="24"/>
        </w:rPr>
        <w:t>IEE/PES/</w:t>
      </w:r>
      <w:r w:rsidR="00FC16EC" w:rsidRPr="006D5B44">
        <w:rPr>
          <w:rFonts w:ascii="Arial Nova Light" w:eastAsia="Arial Nova" w:hAnsi="Arial Nova Light" w:cs="Arial"/>
          <w:sz w:val="24"/>
          <w:szCs w:val="24"/>
        </w:rPr>
        <w:t>063</w:t>
      </w:r>
      <w:r w:rsidR="00E11948" w:rsidRPr="006D5B44">
        <w:rPr>
          <w:rFonts w:ascii="Arial Nova Light" w:eastAsia="Arial Nova" w:hAnsi="Arial Nova Light" w:cs="Arial"/>
          <w:sz w:val="24"/>
          <w:szCs w:val="24"/>
        </w:rPr>
        <w:t>/</w:t>
      </w:r>
      <w:r w:rsidR="00FC16EC" w:rsidRPr="006D5B44">
        <w:rPr>
          <w:rFonts w:ascii="Arial Nova Light" w:eastAsia="Arial Nova" w:hAnsi="Arial Nova Light" w:cs="Arial"/>
          <w:sz w:val="24"/>
          <w:szCs w:val="24"/>
        </w:rPr>
        <w:t>2022</w:t>
      </w:r>
      <w:r w:rsidR="00E11948" w:rsidRPr="006D5B44">
        <w:rPr>
          <w:rFonts w:ascii="Arial Nova Light" w:eastAsia="Arial Nova" w:hAnsi="Arial Nova Light" w:cs="Arial"/>
          <w:sz w:val="24"/>
          <w:szCs w:val="24"/>
        </w:rPr>
        <w:t xml:space="preserve"> </w:t>
      </w:r>
      <w:r w:rsidRPr="006D5B44">
        <w:rPr>
          <w:rFonts w:ascii="Arial Nova Light" w:eastAsia="Arial Nova" w:hAnsi="Arial Nova Light" w:cs="Arial"/>
          <w:sz w:val="24"/>
          <w:szCs w:val="24"/>
        </w:rPr>
        <w:t xml:space="preserve">al </w:t>
      </w:r>
      <w:proofErr w:type="gramStart"/>
      <w:r w:rsidRPr="006D5B44">
        <w:rPr>
          <w:rFonts w:ascii="Arial Nova Light" w:eastAsia="Arial Nova" w:hAnsi="Arial Nova Light" w:cs="Arial"/>
          <w:sz w:val="24"/>
          <w:szCs w:val="24"/>
        </w:rPr>
        <w:t>Secretario Ejecutivo</w:t>
      </w:r>
      <w:proofErr w:type="gramEnd"/>
      <w:r w:rsidRPr="006D5B44">
        <w:rPr>
          <w:rFonts w:ascii="Arial Nova Light" w:eastAsia="Arial Nova" w:hAnsi="Arial Nova Light" w:cs="Arial"/>
          <w:sz w:val="24"/>
          <w:szCs w:val="24"/>
        </w:rPr>
        <w:t xml:space="preserve"> del Instituto Estatal Electoral</w:t>
      </w:r>
      <w:r w:rsidRPr="006D5B44">
        <w:rPr>
          <w:rStyle w:val="Refdenotaalpie"/>
          <w:rFonts w:ascii="Arial Nova Light" w:eastAsia="Arial Nova" w:hAnsi="Arial Nova Light" w:cs="Arial"/>
          <w:sz w:val="24"/>
          <w:szCs w:val="24"/>
        </w:rPr>
        <w:footnoteReference w:id="1"/>
      </w:r>
      <w:r w:rsidRPr="006D5B44">
        <w:rPr>
          <w:rFonts w:ascii="Arial Nova Light" w:eastAsia="Arial Nova" w:hAnsi="Arial Nova Light" w:cs="Arial"/>
          <w:sz w:val="24"/>
          <w:szCs w:val="24"/>
        </w:rPr>
        <w:t xml:space="preserve"> </w:t>
      </w:r>
      <w:r w:rsidR="00737ADA" w:rsidRPr="006D5B44">
        <w:rPr>
          <w:rFonts w:ascii="Arial Nova Light" w:eastAsia="Arial Nova" w:hAnsi="Arial Nova Light" w:cs="Arial"/>
          <w:sz w:val="24"/>
          <w:szCs w:val="24"/>
        </w:rPr>
        <w:t xml:space="preserve">a efecto de que deseche de plano el presente procedimiento especial </w:t>
      </w:r>
      <w:r w:rsidR="00737ADA" w:rsidRPr="006D5B44">
        <w:rPr>
          <w:rFonts w:ascii="Arial Nova Light" w:eastAsia="Arial Nova" w:hAnsi="Arial Nova Light" w:cs="Arial"/>
          <w:color w:val="000000" w:themeColor="text1"/>
          <w:sz w:val="24"/>
          <w:szCs w:val="24"/>
        </w:rPr>
        <w:t xml:space="preserve">sancionador por </w:t>
      </w:r>
      <w:r w:rsidR="00584925" w:rsidRPr="006D5B44">
        <w:rPr>
          <w:rFonts w:ascii="Arial Nova Light" w:eastAsia="Arial Nova" w:hAnsi="Arial Nova Light" w:cs="Arial"/>
          <w:color w:val="000000" w:themeColor="text1"/>
          <w:sz w:val="24"/>
          <w:szCs w:val="24"/>
        </w:rPr>
        <w:t xml:space="preserve">no ser competentes para conocer </w:t>
      </w:r>
      <w:r w:rsidR="00FC16EC" w:rsidRPr="006D5B44">
        <w:rPr>
          <w:rFonts w:ascii="Arial Nova Light" w:eastAsia="Arial Nova" w:hAnsi="Arial Nova Light" w:cs="Arial"/>
          <w:color w:val="000000" w:themeColor="text1"/>
          <w:sz w:val="24"/>
          <w:szCs w:val="24"/>
        </w:rPr>
        <w:t>el presente asunto</w:t>
      </w:r>
      <w:r w:rsidR="00584925" w:rsidRPr="006D5B44">
        <w:rPr>
          <w:rFonts w:ascii="Arial Nova Light" w:eastAsia="Arial Nova" w:hAnsi="Arial Nova Light" w:cs="Arial"/>
          <w:color w:val="000000" w:themeColor="text1"/>
          <w:sz w:val="24"/>
          <w:szCs w:val="24"/>
        </w:rPr>
        <w:t>, y p</w:t>
      </w:r>
      <w:r w:rsidR="00584925" w:rsidRPr="006D5B44">
        <w:rPr>
          <w:rFonts w:ascii="Arial Nova Light" w:eastAsia="Arial Nova" w:hAnsi="Arial Nova Light" w:cs="Arial"/>
          <w:sz w:val="24"/>
          <w:szCs w:val="24"/>
        </w:rPr>
        <w:t xml:space="preserve">or no </w:t>
      </w:r>
      <w:r w:rsidR="009E647A" w:rsidRPr="006D5B44">
        <w:rPr>
          <w:rFonts w:ascii="Arial Nova Light" w:eastAsia="Arial Nova" w:hAnsi="Arial Nova Light" w:cs="Arial"/>
          <w:sz w:val="24"/>
          <w:szCs w:val="24"/>
        </w:rPr>
        <w:t>contener</w:t>
      </w:r>
      <w:r w:rsidR="00584925" w:rsidRPr="006D5B44">
        <w:rPr>
          <w:rFonts w:ascii="Arial Nova Light" w:eastAsia="Arial Nova" w:hAnsi="Arial Nova Light" w:cs="Arial"/>
          <w:sz w:val="24"/>
          <w:szCs w:val="24"/>
        </w:rPr>
        <w:t xml:space="preserve"> supuesto alguno de procedencia de los señalados en el artículo 268 del Código Electoral</w:t>
      </w:r>
      <w:r w:rsidR="00E11948" w:rsidRPr="006D5B44">
        <w:rPr>
          <w:rFonts w:ascii="Arial Nova Light" w:eastAsia="Arial Nova" w:hAnsi="Arial Nova Light" w:cs="Arial"/>
          <w:sz w:val="24"/>
          <w:szCs w:val="24"/>
        </w:rPr>
        <w:t>, y</w:t>
      </w:r>
      <w:r w:rsidR="009E647A" w:rsidRPr="006D5B44">
        <w:rPr>
          <w:rFonts w:ascii="Arial Nova Light" w:eastAsia="Arial Nova" w:hAnsi="Arial Nova Light" w:cs="Arial"/>
          <w:sz w:val="24"/>
          <w:szCs w:val="24"/>
        </w:rPr>
        <w:t xml:space="preserve"> además, por actualizar la fracción II, del artículo 270 del mismo ordenamiento. </w:t>
      </w:r>
    </w:p>
    <w:p w14:paraId="4107AFBC" w14:textId="77777777" w:rsidR="003F6846" w:rsidRPr="0067239B" w:rsidRDefault="003F6846" w:rsidP="003F6846">
      <w:pPr>
        <w:spacing w:line="360" w:lineRule="auto"/>
        <w:ind w:right="36"/>
        <w:jc w:val="both"/>
        <w:rPr>
          <w:rFonts w:ascii="Arial Nova Light" w:eastAsia="Arial Nova" w:hAnsi="Arial Nova Light" w:cs="Arial"/>
          <w:sz w:val="24"/>
          <w:szCs w:val="24"/>
        </w:rPr>
      </w:pPr>
    </w:p>
    <w:p w14:paraId="5EED971C" w14:textId="791AE327" w:rsidR="003F6846" w:rsidRPr="0067239B" w:rsidRDefault="003F6846" w:rsidP="003F6846">
      <w:pPr>
        <w:spacing w:line="360" w:lineRule="auto"/>
        <w:ind w:right="36"/>
        <w:jc w:val="both"/>
        <w:rPr>
          <w:rFonts w:ascii="Arial Nova Light" w:eastAsia="Arial Nova" w:hAnsi="Arial Nova Light" w:cs="Arial"/>
          <w:sz w:val="24"/>
          <w:szCs w:val="24"/>
        </w:rPr>
      </w:pPr>
      <w:r w:rsidRPr="0067239B">
        <w:rPr>
          <w:rFonts w:ascii="Arial Nova Light" w:eastAsia="Arial Nova" w:hAnsi="Arial Nova Light" w:cs="Arial"/>
          <w:b/>
          <w:bCs/>
          <w:sz w:val="24"/>
          <w:szCs w:val="24"/>
        </w:rPr>
        <w:t>1. ANTECEDENTES.</w:t>
      </w:r>
      <w:r w:rsidRPr="0067239B">
        <w:rPr>
          <w:rFonts w:ascii="Arial Nova Light" w:eastAsia="Arial Nova" w:hAnsi="Arial Nova Light" w:cs="Arial"/>
          <w:sz w:val="24"/>
          <w:szCs w:val="24"/>
        </w:rPr>
        <w:t xml:space="preserve"> Los hechos ocurrieron en el año dos mil </w:t>
      </w:r>
      <w:r w:rsidR="00C41596" w:rsidRPr="0067239B">
        <w:rPr>
          <w:rFonts w:ascii="Arial Nova Light" w:eastAsia="Arial Nova" w:hAnsi="Arial Nova Light" w:cs="Arial"/>
          <w:sz w:val="24"/>
          <w:szCs w:val="24"/>
        </w:rPr>
        <w:t>veintidós</w:t>
      </w:r>
      <w:r w:rsidRPr="0067239B">
        <w:rPr>
          <w:rFonts w:ascii="Arial Nova Light" w:eastAsia="Arial Nova" w:hAnsi="Arial Nova Light" w:cs="Arial"/>
          <w:sz w:val="24"/>
          <w:szCs w:val="24"/>
        </w:rPr>
        <w:t>, salvo precisión en contrario.</w:t>
      </w:r>
    </w:p>
    <w:p w14:paraId="5BCB08E1" w14:textId="77777777" w:rsidR="003F6846" w:rsidRPr="0067239B" w:rsidRDefault="003F6846" w:rsidP="003F6846">
      <w:pPr>
        <w:pStyle w:val="Prrafodelista"/>
        <w:spacing w:line="360" w:lineRule="auto"/>
        <w:ind w:right="36"/>
        <w:jc w:val="both"/>
        <w:rPr>
          <w:rFonts w:ascii="Arial Nova Light" w:eastAsia="Arial Nova" w:hAnsi="Arial Nova Light" w:cs="Arial"/>
          <w:sz w:val="24"/>
          <w:szCs w:val="24"/>
        </w:rPr>
      </w:pPr>
    </w:p>
    <w:p w14:paraId="1720754F" w14:textId="77777777" w:rsidR="003F6846" w:rsidRPr="0067239B" w:rsidRDefault="003F6846" w:rsidP="003F6846">
      <w:pPr>
        <w:spacing w:line="360" w:lineRule="auto"/>
        <w:ind w:right="36"/>
        <w:jc w:val="both"/>
        <w:rPr>
          <w:rFonts w:ascii="Arial Nova Light" w:eastAsia="Arial Nova" w:hAnsi="Arial Nova Light" w:cs="Arial"/>
          <w:sz w:val="24"/>
          <w:szCs w:val="24"/>
        </w:rPr>
      </w:pPr>
      <w:r w:rsidRPr="0067239B">
        <w:rPr>
          <w:rFonts w:ascii="Arial Nova Light" w:eastAsia="Arial Nova" w:hAnsi="Arial Nova Light" w:cs="Arial"/>
          <w:sz w:val="24"/>
          <w:szCs w:val="24"/>
        </w:rPr>
        <w:t>De la narración de hechos de la denuncia, así como de las constancias que obran en el expediente, se advierte lo siguiente:</w:t>
      </w:r>
    </w:p>
    <w:p w14:paraId="53411BCF" w14:textId="77777777" w:rsidR="003F6846" w:rsidRPr="0067239B" w:rsidRDefault="003F6846" w:rsidP="003F6846">
      <w:pPr>
        <w:spacing w:line="360" w:lineRule="auto"/>
        <w:ind w:right="36"/>
        <w:jc w:val="both"/>
        <w:rPr>
          <w:rFonts w:ascii="Arial Nova Light" w:eastAsia="Arial Nova" w:hAnsi="Arial Nova Light" w:cs="Arial"/>
          <w:sz w:val="24"/>
          <w:szCs w:val="24"/>
        </w:rPr>
      </w:pPr>
    </w:p>
    <w:p w14:paraId="4F3D5C1F" w14:textId="080484F3" w:rsidR="00F9246D" w:rsidRPr="0067239B" w:rsidRDefault="00F9246D" w:rsidP="00F9246D">
      <w:pPr>
        <w:pStyle w:val="NormalWeb"/>
        <w:numPr>
          <w:ilvl w:val="1"/>
          <w:numId w:val="4"/>
        </w:numPr>
        <w:spacing w:before="0" w:beforeAutospacing="0" w:after="0" w:afterAutospacing="0" w:line="360" w:lineRule="auto"/>
        <w:ind w:left="0" w:firstLine="0"/>
        <w:contextualSpacing/>
        <w:mirrorIndents/>
        <w:jc w:val="both"/>
        <w:rPr>
          <w:rFonts w:ascii="Arial Nova Light" w:hAnsi="Arial Nova Light" w:cs="Arial"/>
        </w:rPr>
      </w:pPr>
      <w:r w:rsidRPr="0067239B">
        <w:rPr>
          <w:rFonts w:ascii="Arial Nova Light" w:hAnsi="Arial Nova Light" w:cs="Arial"/>
          <w:b/>
        </w:rPr>
        <w:t xml:space="preserve">Presentación de la denuncia ante la Unidad Técnica de lo Contencioso Electoral del INE y remisión al Instituto Estatal Electoral. </w:t>
      </w:r>
      <w:r w:rsidRPr="0067239B">
        <w:rPr>
          <w:rFonts w:ascii="Arial Nova Light" w:hAnsi="Arial Nova Light" w:cs="Arial"/>
        </w:rPr>
        <w:t xml:space="preserve">El veinticuatro de mayo, el C. Mario Rafael Llergo </w:t>
      </w:r>
      <w:proofErr w:type="spellStart"/>
      <w:r w:rsidRPr="0067239B">
        <w:rPr>
          <w:rFonts w:ascii="Arial Nova Light" w:hAnsi="Arial Nova Light" w:cs="Arial"/>
        </w:rPr>
        <w:t>Latourneire</w:t>
      </w:r>
      <w:proofErr w:type="spellEnd"/>
      <w:r w:rsidRPr="0067239B">
        <w:rPr>
          <w:rFonts w:ascii="Arial Nova Light" w:hAnsi="Arial Nova Light" w:cs="Arial"/>
        </w:rPr>
        <w:t xml:space="preserve"> en su calidad de representante propietario de MORENA ante el CG del INE, presentó una denuncia en contra de la C. María Teresa Jiménez Esquivel y la coalición “Va por Aguascalientes”, </w:t>
      </w:r>
      <w:bookmarkStart w:id="2" w:name="_Hlk106395228"/>
      <w:r w:rsidRPr="0067239B">
        <w:rPr>
          <w:rFonts w:ascii="Arial Nova Light" w:hAnsi="Arial Nova Light" w:cs="Arial"/>
        </w:rPr>
        <w:t>por la presunta violación a la libre participación política de los demás partidos contendientes en el proceso electoral y de la ciudadanía, en razón a probables actos de violencia suscitados en la pasada jornada comicial.</w:t>
      </w:r>
    </w:p>
    <w:bookmarkEnd w:id="2"/>
    <w:p w14:paraId="0003F0E0" w14:textId="77777777" w:rsidR="00F9246D" w:rsidRPr="0067239B" w:rsidRDefault="00F9246D" w:rsidP="00F9246D">
      <w:pPr>
        <w:pStyle w:val="NormalWeb"/>
        <w:spacing w:before="0" w:beforeAutospacing="0" w:after="0" w:afterAutospacing="0" w:line="360" w:lineRule="auto"/>
        <w:contextualSpacing/>
        <w:mirrorIndents/>
        <w:jc w:val="both"/>
        <w:rPr>
          <w:rFonts w:ascii="Arial Nova Light" w:hAnsi="Arial Nova Light" w:cs="Arial"/>
        </w:rPr>
      </w:pPr>
    </w:p>
    <w:p w14:paraId="323C6C29" w14:textId="77777777" w:rsidR="00F9246D" w:rsidRPr="0067239B" w:rsidRDefault="00F9246D" w:rsidP="00F9246D">
      <w:pPr>
        <w:pStyle w:val="NormalWeb"/>
        <w:spacing w:before="0" w:beforeAutospacing="0" w:after="0" w:afterAutospacing="0" w:line="360" w:lineRule="auto"/>
        <w:contextualSpacing/>
        <w:mirrorIndents/>
        <w:jc w:val="both"/>
        <w:rPr>
          <w:rFonts w:ascii="Arial Nova Light" w:hAnsi="Arial Nova Light" w:cs="Arial"/>
        </w:rPr>
      </w:pPr>
      <w:r w:rsidRPr="0067239B">
        <w:rPr>
          <w:rFonts w:ascii="Arial Nova Light" w:hAnsi="Arial Nova Light" w:cs="Arial"/>
        </w:rPr>
        <w:lastRenderedPageBreak/>
        <w:t xml:space="preserve">En esa misma fecha, el C. Carlos Alberto Ferrer Silva, Titular de la Unidad Técnica de lo Contencioso Electoral del INE, señaló que esa institución </w:t>
      </w:r>
      <w:r w:rsidRPr="0067239B">
        <w:rPr>
          <w:rFonts w:ascii="Arial Nova Light" w:hAnsi="Arial Nova Light" w:cs="Arial"/>
          <w:i/>
          <w:iCs/>
        </w:rPr>
        <w:t xml:space="preserve">carece de competencia para conocer de los hechos denunciados, toda vez que las conductas denunciadas inciden en la esfera de competencia de la autoridad electoral en el ámbito local”. </w:t>
      </w:r>
      <w:r w:rsidRPr="0067239B">
        <w:rPr>
          <w:rFonts w:ascii="Arial Nova Light" w:hAnsi="Arial Nova Light" w:cs="Arial"/>
        </w:rPr>
        <w:t>Por lo tanto, se ordenó su remisión al IEE para su debida integración y sustanciación.</w:t>
      </w:r>
    </w:p>
    <w:p w14:paraId="530E2FDF" w14:textId="77777777" w:rsidR="00F9246D" w:rsidRPr="0067239B" w:rsidRDefault="00F9246D" w:rsidP="00F9246D">
      <w:pPr>
        <w:pStyle w:val="NormalWeb"/>
        <w:spacing w:before="0" w:beforeAutospacing="0" w:after="0" w:afterAutospacing="0" w:line="360" w:lineRule="auto"/>
        <w:contextualSpacing/>
        <w:mirrorIndents/>
        <w:jc w:val="both"/>
        <w:rPr>
          <w:rFonts w:ascii="Arial Nova Light" w:hAnsi="Arial Nova Light" w:cs="Arial"/>
        </w:rPr>
      </w:pPr>
    </w:p>
    <w:p w14:paraId="1A211B5C" w14:textId="77777777" w:rsidR="00F9246D" w:rsidRPr="0067239B" w:rsidRDefault="00F9246D" w:rsidP="00F9246D">
      <w:pPr>
        <w:shd w:val="clear" w:color="auto" w:fill="FFFFFF"/>
        <w:tabs>
          <w:tab w:val="left" w:pos="284"/>
          <w:tab w:val="left" w:pos="426"/>
        </w:tabs>
        <w:spacing w:line="360" w:lineRule="auto"/>
        <w:mirrorIndents/>
        <w:jc w:val="both"/>
        <w:rPr>
          <w:rFonts w:ascii="Arial Nova Light" w:hAnsi="Arial Nova Light" w:cs="Arial"/>
          <w:sz w:val="24"/>
          <w:szCs w:val="24"/>
        </w:rPr>
      </w:pPr>
      <w:r w:rsidRPr="0067239B">
        <w:rPr>
          <w:rFonts w:ascii="Arial Nova Light" w:hAnsi="Arial Nova Light" w:cs="Arial"/>
          <w:sz w:val="24"/>
          <w:szCs w:val="24"/>
        </w:rPr>
        <w:t xml:space="preserve">En esa secuencia, en fecha veintisiete de mayo,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del IEE recibió y radicó la denuncia bajo el número de expediente IEE/PES/063/2022. </w:t>
      </w:r>
    </w:p>
    <w:p w14:paraId="7F70A234" w14:textId="77777777" w:rsidR="00F9246D" w:rsidRPr="0067239B" w:rsidRDefault="00F9246D" w:rsidP="00F9246D">
      <w:pPr>
        <w:shd w:val="clear" w:color="auto" w:fill="FFFFFF"/>
        <w:tabs>
          <w:tab w:val="left" w:pos="284"/>
          <w:tab w:val="left" w:pos="426"/>
        </w:tabs>
        <w:spacing w:line="360" w:lineRule="auto"/>
        <w:mirrorIndents/>
        <w:jc w:val="both"/>
        <w:rPr>
          <w:rFonts w:ascii="Arial Nova Light" w:hAnsi="Arial Nova Light" w:cs="Arial"/>
          <w:sz w:val="24"/>
          <w:szCs w:val="24"/>
        </w:rPr>
      </w:pPr>
    </w:p>
    <w:p w14:paraId="1957052A" w14:textId="10360E71" w:rsidR="00F9246D" w:rsidRPr="0067239B" w:rsidRDefault="00F9246D" w:rsidP="00946140">
      <w:pPr>
        <w:pStyle w:val="Prrafodelista"/>
        <w:numPr>
          <w:ilvl w:val="1"/>
          <w:numId w:val="4"/>
        </w:numPr>
        <w:shd w:val="clear" w:color="auto" w:fill="FFFFFF"/>
        <w:tabs>
          <w:tab w:val="left" w:pos="284"/>
          <w:tab w:val="left" w:pos="426"/>
        </w:tabs>
        <w:spacing w:line="360" w:lineRule="auto"/>
        <w:ind w:left="0" w:firstLine="0"/>
        <w:mirrorIndents/>
        <w:jc w:val="both"/>
        <w:rPr>
          <w:rFonts w:ascii="Arial Nova Light" w:hAnsi="Arial Nova Light" w:cs="Arial"/>
          <w:sz w:val="24"/>
          <w:szCs w:val="24"/>
        </w:rPr>
      </w:pPr>
      <w:r w:rsidRPr="0067239B">
        <w:rPr>
          <w:rFonts w:ascii="Arial Nova Light" w:hAnsi="Arial Nova Light" w:cs="Arial"/>
          <w:b/>
          <w:bCs/>
          <w:sz w:val="24"/>
          <w:szCs w:val="24"/>
        </w:rPr>
        <w:t xml:space="preserve"> Diligencias para mejor proveer. </w:t>
      </w:r>
      <w:r w:rsidRPr="0067239B">
        <w:rPr>
          <w:rFonts w:ascii="Arial Nova Light" w:hAnsi="Arial Nova Light" w:cs="Arial"/>
          <w:sz w:val="24"/>
          <w:szCs w:val="24"/>
        </w:rPr>
        <w:t xml:space="preserve">El mismo veintisiete de mayo,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ordenó a través de la Oficialía Electoral, certificar la existencia y contenido de diversas ligas electrónicas señaladas en el escrito de denuncia.</w:t>
      </w:r>
    </w:p>
    <w:p w14:paraId="04D4B229" w14:textId="77777777" w:rsidR="00F9246D" w:rsidRPr="0067239B" w:rsidRDefault="00F9246D" w:rsidP="00F9246D">
      <w:pPr>
        <w:pStyle w:val="Prrafodelista"/>
        <w:shd w:val="clear" w:color="auto" w:fill="FFFFFF"/>
        <w:tabs>
          <w:tab w:val="left" w:pos="284"/>
          <w:tab w:val="left" w:pos="426"/>
        </w:tabs>
        <w:spacing w:line="360" w:lineRule="auto"/>
        <w:ind w:left="0"/>
        <w:mirrorIndents/>
        <w:jc w:val="both"/>
        <w:rPr>
          <w:rFonts w:ascii="Arial Nova Light" w:hAnsi="Arial Nova Light" w:cs="Arial"/>
          <w:sz w:val="24"/>
          <w:szCs w:val="24"/>
        </w:rPr>
      </w:pPr>
    </w:p>
    <w:p w14:paraId="5FCB8F18" w14:textId="543F01D4" w:rsidR="00F9246D" w:rsidRPr="0067239B" w:rsidRDefault="00F9246D" w:rsidP="00946140">
      <w:pPr>
        <w:pStyle w:val="Prrafodelista"/>
        <w:numPr>
          <w:ilvl w:val="1"/>
          <w:numId w:val="4"/>
        </w:numPr>
        <w:shd w:val="clear" w:color="auto" w:fill="FFFFFF"/>
        <w:tabs>
          <w:tab w:val="left" w:pos="284"/>
          <w:tab w:val="left" w:pos="426"/>
        </w:tabs>
        <w:spacing w:line="360" w:lineRule="auto"/>
        <w:ind w:left="0" w:firstLine="0"/>
        <w:mirrorIndents/>
        <w:jc w:val="both"/>
        <w:rPr>
          <w:rFonts w:ascii="Arial Nova Light" w:hAnsi="Arial Nova Light" w:cs="Arial"/>
          <w:sz w:val="24"/>
          <w:szCs w:val="24"/>
        </w:rPr>
      </w:pPr>
      <w:r w:rsidRPr="0067239B">
        <w:rPr>
          <w:rFonts w:ascii="Arial Nova Light" w:hAnsi="Arial Nova Light" w:cs="Arial"/>
          <w:b/>
          <w:sz w:val="24"/>
          <w:szCs w:val="24"/>
        </w:rPr>
        <w:t xml:space="preserve"> Admisión de la denuncia. </w:t>
      </w:r>
      <w:r w:rsidRPr="0067239B">
        <w:rPr>
          <w:rFonts w:ascii="Arial Nova Light" w:hAnsi="Arial Nova Light" w:cs="Arial"/>
          <w:sz w:val="24"/>
          <w:szCs w:val="24"/>
        </w:rPr>
        <w:t xml:space="preserve">El dos de junio,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dictó el acuerdo de admisión del expediente </w:t>
      </w:r>
      <w:r w:rsidRPr="0067239B">
        <w:rPr>
          <w:rFonts w:ascii="Arial Nova Light" w:hAnsi="Arial Nova Light" w:cs="Arial"/>
          <w:bCs/>
          <w:sz w:val="24"/>
          <w:szCs w:val="24"/>
        </w:rPr>
        <w:t>IEE/PES/063/2022</w:t>
      </w:r>
      <w:r w:rsidRPr="0067239B">
        <w:rPr>
          <w:rFonts w:ascii="Arial Nova Light" w:hAnsi="Arial Nova Light" w:cs="Arial"/>
          <w:sz w:val="24"/>
          <w:szCs w:val="24"/>
        </w:rPr>
        <w:t xml:space="preserve">, señalando fecha para la celebración de la Audiencia de Pruebas y Alegatos. </w:t>
      </w:r>
    </w:p>
    <w:p w14:paraId="1F3D7AC4"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p>
    <w:p w14:paraId="716CAD00"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r w:rsidRPr="0067239B">
        <w:rPr>
          <w:rFonts w:ascii="Arial Nova Light" w:hAnsi="Arial Nova Light" w:cs="Arial"/>
          <w:sz w:val="24"/>
          <w:szCs w:val="24"/>
        </w:rPr>
        <w:t xml:space="preserve">En ese mismo acto,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ordenó vía diligencia de exhorto al Instituto Estatal Electoral de la Ciudad de México, notificar la admisión del procedimiento de mérito al denunciante.</w:t>
      </w:r>
    </w:p>
    <w:p w14:paraId="369BB717"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p>
    <w:p w14:paraId="77F198C6" w14:textId="7E61D808" w:rsidR="00F9246D" w:rsidRPr="0067239B" w:rsidRDefault="00F9246D" w:rsidP="00F9246D">
      <w:pPr>
        <w:pStyle w:val="Prrafodelista"/>
        <w:numPr>
          <w:ilvl w:val="1"/>
          <w:numId w:val="4"/>
        </w:numPr>
        <w:shd w:val="clear" w:color="auto" w:fill="FFFFFF"/>
        <w:tabs>
          <w:tab w:val="left" w:pos="426"/>
        </w:tabs>
        <w:spacing w:line="360" w:lineRule="auto"/>
        <w:ind w:left="0" w:firstLine="0"/>
        <w:jc w:val="both"/>
        <w:rPr>
          <w:rFonts w:ascii="Arial Nova Light" w:hAnsi="Arial Nova Light" w:cs="Arial"/>
          <w:sz w:val="24"/>
          <w:szCs w:val="24"/>
        </w:rPr>
      </w:pPr>
      <w:r w:rsidRPr="0067239B">
        <w:rPr>
          <w:rFonts w:ascii="Arial Nova Light" w:hAnsi="Arial Nova Light" w:cs="Arial"/>
          <w:b/>
          <w:bCs/>
          <w:sz w:val="24"/>
          <w:szCs w:val="24"/>
        </w:rPr>
        <w:t xml:space="preserve">Medidas cautelares. </w:t>
      </w:r>
      <w:r w:rsidRPr="0067239B">
        <w:rPr>
          <w:rFonts w:ascii="Arial Nova Light" w:hAnsi="Arial Nova Light" w:cs="Arial"/>
          <w:sz w:val="24"/>
          <w:szCs w:val="24"/>
        </w:rPr>
        <w:t xml:space="preserve">En su escrito de denuncia, MORENA solicita medidas cautelares consistentes en que los denunciados se </w:t>
      </w:r>
      <w:r w:rsidRPr="0067239B">
        <w:rPr>
          <w:rFonts w:ascii="Arial Nova Light" w:hAnsi="Arial Nova Light" w:cs="Arial"/>
          <w:i/>
          <w:iCs/>
          <w:sz w:val="24"/>
          <w:szCs w:val="24"/>
        </w:rPr>
        <w:t>abstengan de llevar a cabo cualquier acto de violencia por sí o por interpósita persona con la finalidad de inhibir el voto o participación de cualquier persona en un proceso democrático de manera libre.</w:t>
      </w:r>
    </w:p>
    <w:p w14:paraId="0A7ED6E0"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p>
    <w:p w14:paraId="3F05F510"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i/>
          <w:iCs/>
          <w:sz w:val="24"/>
          <w:szCs w:val="24"/>
        </w:rPr>
      </w:pPr>
      <w:r w:rsidRPr="0067239B">
        <w:rPr>
          <w:rFonts w:ascii="Arial Nova Light" w:hAnsi="Arial Nova Light" w:cs="Arial"/>
          <w:sz w:val="24"/>
          <w:szCs w:val="24"/>
        </w:rPr>
        <w:t xml:space="preserve">Al respecto, en fecha tres de junio,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determinó </w:t>
      </w:r>
      <w:r w:rsidRPr="0067239B">
        <w:rPr>
          <w:rFonts w:ascii="Arial Nova Light" w:hAnsi="Arial Nova Light" w:cs="Arial"/>
          <w:i/>
          <w:iCs/>
          <w:sz w:val="24"/>
          <w:szCs w:val="24"/>
        </w:rPr>
        <w:t xml:space="preserve">no proponer la medida cautelar, </w:t>
      </w:r>
      <w:r w:rsidRPr="0067239B">
        <w:rPr>
          <w:rFonts w:ascii="Arial Nova Light" w:hAnsi="Arial Nova Light" w:cs="Arial"/>
          <w:sz w:val="24"/>
          <w:szCs w:val="24"/>
        </w:rPr>
        <w:t xml:space="preserve">en razón a que las facultades de esa autoridad </w:t>
      </w:r>
      <w:r w:rsidRPr="0067239B">
        <w:rPr>
          <w:rFonts w:ascii="Arial Nova Light" w:hAnsi="Arial Nova Light" w:cs="Arial"/>
          <w:i/>
          <w:iCs/>
          <w:sz w:val="24"/>
          <w:szCs w:val="24"/>
        </w:rPr>
        <w:t>no pueden ser desplegadas sobre hechos futuros de realización incierta.</w:t>
      </w:r>
    </w:p>
    <w:p w14:paraId="62974EA9"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61B1A027" w14:textId="77777777" w:rsidR="00F9246D" w:rsidRPr="0067239B" w:rsidRDefault="00F9246D" w:rsidP="00F9246D">
      <w:pPr>
        <w:shd w:val="clear" w:color="auto" w:fill="FFFFFF"/>
        <w:tabs>
          <w:tab w:val="left" w:pos="426"/>
        </w:tabs>
        <w:spacing w:line="360" w:lineRule="auto"/>
        <w:jc w:val="both"/>
        <w:rPr>
          <w:rFonts w:ascii="Arial Nova Light" w:hAnsi="Arial Nova Light" w:cs="Arial"/>
          <w:sz w:val="24"/>
          <w:szCs w:val="24"/>
        </w:rPr>
      </w:pPr>
      <w:r w:rsidRPr="0067239B">
        <w:rPr>
          <w:rFonts w:ascii="Arial Nova Light" w:hAnsi="Arial Nova Light" w:cs="Arial"/>
          <w:b/>
          <w:sz w:val="24"/>
          <w:szCs w:val="24"/>
        </w:rPr>
        <w:t xml:space="preserve">1.5. Integración del expediente IEE/PES/063/2022 y remisión al Tribunal. </w:t>
      </w:r>
      <w:r w:rsidRPr="0067239B">
        <w:rPr>
          <w:rFonts w:ascii="Arial Nova Light" w:hAnsi="Arial Nova Light" w:cs="Arial"/>
          <w:sz w:val="24"/>
          <w:szCs w:val="24"/>
        </w:rPr>
        <w:t xml:space="preserve">En fecha quince de junio, se celebró la Audiencia de Pruebas y Alegatos, y una vez desahogada, el </w:t>
      </w:r>
      <w:proofErr w:type="gramStart"/>
      <w:r w:rsidRPr="0067239B">
        <w:rPr>
          <w:rFonts w:ascii="Arial Nova Light" w:hAnsi="Arial Nova Light" w:cs="Arial"/>
          <w:sz w:val="24"/>
          <w:szCs w:val="24"/>
        </w:rPr>
        <w:t>Secretario Ejecutivo</w:t>
      </w:r>
      <w:proofErr w:type="gramEnd"/>
      <w:r w:rsidRPr="0067239B">
        <w:rPr>
          <w:rFonts w:ascii="Arial Nova Light" w:hAnsi="Arial Nova Light" w:cs="Arial"/>
          <w:sz w:val="24"/>
          <w:szCs w:val="24"/>
        </w:rPr>
        <w:t xml:space="preserve">, al considerar debidamente integrado el expediente </w:t>
      </w:r>
      <w:r w:rsidRPr="0067239B">
        <w:rPr>
          <w:rFonts w:ascii="Arial Nova Light" w:hAnsi="Arial Nova Light" w:cs="Arial"/>
          <w:bCs/>
          <w:sz w:val="24"/>
          <w:szCs w:val="24"/>
        </w:rPr>
        <w:t>IEE/PES/063/2022</w:t>
      </w:r>
      <w:r w:rsidRPr="0067239B">
        <w:rPr>
          <w:rFonts w:ascii="Arial Nova Light" w:hAnsi="Arial Nova Light" w:cs="Arial"/>
          <w:sz w:val="24"/>
          <w:szCs w:val="24"/>
        </w:rPr>
        <w:t>, ordenó remitirlo a este Tribunal en fecha dieciséis de junio.</w:t>
      </w:r>
    </w:p>
    <w:p w14:paraId="7659F48C" w14:textId="77777777" w:rsidR="00F9246D" w:rsidRPr="0067239B" w:rsidRDefault="00F9246D" w:rsidP="00F9246D">
      <w:pPr>
        <w:pStyle w:val="Prrafodelista"/>
        <w:spacing w:line="360" w:lineRule="auto"/>
        <w:rPr>
          <w:rFonts w:ascii="Arial Nova Light" w:hAnsi="Arial Nova Light" w:cs="Arial"/>
          <w:b/>
          <w:sz w:val="24"/>
          <w:szCs w:val="24"/>
        </w:rPr>
      </w:pPr>
    </w:p>
    <w:p w14:paraId="74078CC7" w14:textId="77777777" w:rsidR="00F9246D" w:rsidRPr="0067239B" w:rsidRDefault="00F9246D" w:rsidP="00F9246D">
      <w:pPr>
        <w:pStyle w:val="Prrafodelista"/>
        <w:shd w:val="clear" w:color="auto" w:fill="FFFFFF"/>
        <w:tabs>
          <w:tab w:val="left" w:pos="426"/>
        </w:tabs>
        <w:spacing w:line="360" w:lineRule="auto"/>
        <w:ind w:left="0"/>
        <w:jc w:val="both"/>
        <w:rPr>
          <w:rFonts w:ascii="Arial Nova Light" w:hAnsi="Arial Nova Light" w:cs="Arial"/>
          <w:sz w:val="24"/>
          <w:szCs w:val="24"/>
        </w:rPr>
      </w:pPr>
      <w:r w:rsidRPr="0067239B">
        <w:rPr>
          <w:rFonts w:ascii="Arial Nova Light" w:hAnsi="Arial Nova Light" w:cs="Arial"/>
          <w:b/>
          <w:sz w:val="24"/>
          <w:szCs w:val="24"/>
        </w:rPr>
        <w:t xml:space="preserve">1.6. Recepción del expediente TEEA-PES-064/2022 y turno a Ponencia. </w:t>
      </w:r>
      <w:r w:rsidRPr="0067239B">
        <w:rPr>
          <w:rFonts w:ascii="Arial Nova Light" w:hAnsi="Arial Nova Light" w:cs="Arial"/>
          <w:sz w:val="24"/>
          <w:szCs w:val="24"/>
        </w:rPr>
        <w:t xml:space="preserve">Mediante Acuerdo de Turno de Presidencia, en fecha dieciséis de junio se ordenó el registro del asunto en el Libro de Gobierno de Procedimientos Especiales Sancionadores, al que correspondió el número de </w:t>
      </w:r>
      <w:r w:rsidRPr="0067239B">
        <w:rPr>
          <w:rFonts w:ascii="Arial Nova Light" w:hAnsi="Arial Nova Light" w:cs="Arial"/>
          <w:sz w:val="24"/>
          <w:szCs w:val="24"/>
        </w:rPr>
        <w:lastRenderedPageBreak/>
        <w:t xml:space="preserve">expediente </w:t>
      </w:r>
      <w:r w:rsidRPr="0067239B">
        <w:rPr>
          <w:rFonts w:ascii="Arial Nova Light" w:hAnsi="Arial Nova Light" w:cs="Arial"/>
          <w:b/>
          <w:sz w:val="24"/>
          <w:szCs w:val="24"/>
        </w:rPr>
        <w:t xml:space="preserve">TEEA-PES-064/2022 </w:t>
      </w:r>
      <w:r w:rsidRPr="0067239B">
        <w:rPr>
          <w:rFonts w:ascii="Arial Nova Light" w:hAnsi="Arial Nova Light" w:cs="Arial"/>
          <w:sz w:val="24"/>
          <w:szCs w:val="24"/>
        </w:rPr>
        <w:t xml:space="preserve">y se turnó a la Ponencia de la Magistrada Claudia Eloisa Díaz de León González. </w:t>
      </w:r>
    </w:p>
    <w:p w14:paraId="1D0ED45F" w14:textId="77777777" w:rsidR="003F6846" w:rsidRPr="0067239B" w:rsidRDefault="003F6846" w:rsidP="003F6846">
      <w:pPr>
        <w:spacing w:line="360" w:lineRule="auto"/>
        <w:ind w:right="36"/>
        <w:jc w:val="both"/>
        <w:rPr>
          <w:rFonts w:ascii="Arial Nova Light" w:eastAsia="Arial Nova" w:hAnsi="Arial Nova Light" w:cs="Arial"/>
          <w:bCs/>
          <w:sz w:val="24"/>
          <w:szCs w:val="24"/>
        </w:rPr>
      </w:pPr>
    </w:p>
    <w:p w14:paraId="25720367" w14:textId="142D0375" w:rsidR="003F6846" w:rsidRPr="006D5B44" w:rsidRDefault="003F6846" w:rsidP="003F6846">
      <w:pPr>
        <w:spacing w:line="360" w:lineRule="auto"/>
        <w:ind w:right="36"/>
        <w:jc w:val="both"/>
        <w:rPr>
          <w:rFonts w:ascii="Arial Nova Light" w:eastAsia="Arial Nova" w:hAnsi="Arial Nova Light" w:cs="Arial"/>
          <w:b/>
          <w:sz w:val="24"/>
          <w:szCs w:val="24"/>
        </w:rPr>
      </w:pPr>
      <w:r w:rsidRPr="006D5B44">
        <w:rPr>
          <w:rFonts w:ascii="Arial Nova Light" w:eastAsia="Arial Nova" w:hAnsi="Arial Nova Light" w:cs="Arial"/>
          <w:b/>
          <w:sz w:val="24"/>
          <w:szCs w:val="24"/>
        </w:rPr>
        <w:t>3. ACTUACIÓN COLEGIADA.</w:t>
      </w:r>
      <w:r w:rsidR="0003688F" w:rsidRPr="006D5B44">
        <w:rPr>
          <w:rFonts w:ascii="Arial Nova Light" w:eastAsia="Arial Nova" w:hAnsi="Arial Nova Light" w:cs="Arial"/>
          <w:b/>
          <w:sz w:val="24"/>
          <w:szCs w:val="24"/>
        </w:rPr>
        <w:t xml:space="preserve">  </w:t>
      </w:r>
      <w:r w:rsidRPr="006D5B44">
        <w:rPr>
          <w:rFonts w:ascii="Arial Nova Light" w:eastAsia="Arial Nova" w:hAnsi="Arial Nova Light" w:cs="Arial"/>
          <w:bCs/>
          <w:sz w:val="24"/>
          <w:szCs w:val="24"/>
        </w:rPr>
        <w:t xml:space="preserve">La materia sobre la que versa la determinación que por este medio se emite, se debe llevar a cabo a través de la actuación colegiada y plenaria, en razón de que se encuentra relacionada con la modificación del curso del procedimiento de la queja promovida por la denunciante, por lo que el fallo sobre dicho punto debe pronunciarse no sólo por </w:t>
      </w:r>
      <w:r w:rsidR="0003688F" w:rsidRPr="006D5B44">
        <w:rPr>
          <w:rFonts w:ascii="Arial Nova Light" w:eastAsia="Arial Nova" w:hAnsi="Arial Nova Light" w:cs="Arial"/>
          <w:bCs/>
          <w:sz w:val="24"/>
          <w:szCs w:val="24"/>
        </w:rPr>
        <w:t>la</w:t>
      </w:r>
      <w:r w:rsidRPr="006D5B44">
        <w:rPr>
          <w:rFonts w:ascii="Arial Nova Light" w:eastAsia="Arial Nova" w:hAnsi="Arial Nova Light" w:cs="Arial"/>
          <w:bCs/>
          <w:sz w:val="24"/>
          <w:szCs w:val="24"/>
        </w:rPr>
        <w:t xml:space="preserve"> magistrad</w:t>
      </w:r>
      <w:r w:rsidR="0003688F" w:rsidRPr="006D5B44">
        <w:rPr>
          <w:rFonts w:ascii="Arial Nova Light" w:eastAsia="Arial Nova" w:hAnsi="Arial Nova Light" w:cs="Arial"/>
          <w:bCs/>
          <w:sz w:val="24"/>
          <w:szCs w:val="24"/>
        </w:rPr>
        <w:t>a</w:t>
      </w:r>
      <w:r w:rsidRPr="006D5B44">
        <w:rPr>
          <w:rFonts w:ascii="Arial Nova Light" w:eastAsia="Arial Nova" w:hAnsi="Arial Nova Light" w:cs="Arial"/>
          <w:bCs/>
          <w:sz w:val="24"/>
          <w:szCs w:val="24"/>
        </w:rPr>
        <w:t xml:space="preserve"> ponente, sino por el Pleno de este Tribunal Electoral; ello con fundamento en los artículos 354 y 357, fracción VII, del Código Electoral, así como 15, fracción III del Reglamento Interior. El anterior criterio también ha sido sostenido por la Sala Superior del Tribunal Electoral del Poder Judicial de la Federación al emitir la </w:t>
      </w:r>
      <w:r w:rsidRPr="006D5B44">
        <w:rPr>
          <w:rFonts w:ascii="Arial Nova Light" w:eastAsia="Arial Nova" w:hAnsi="Arial Nova Light" w:cs="Arial"/>
          <w:b/>
          <w:sz w:val="24"/>
          <w:szCs w:val="24"/>
        </w:rPr>
        <w:t>Jurisprudencia 11/99</w:t>
      </w:r>
      <w:r w:rsidRPr="006D5B44">
        <w:rPr>
          <w:rFonts w:ascii="Arial Nova Light" w:eastAsia="Arial Nova" w:hAnsi="Arial Nova Light" w:cs="Arial"/>
          <w:bCs/>
          <w:sz w:val="24"/>
          <w:szCs w:val="24"/>
        </w:rPr>
        <w:t xml:space="preserve">, de rubro: </w:t>
      </w:r>
      <w:r w:rsidRPr="006D5B44">
        <w:rPr>
          <w:rFonts w:ascii="Arial Nova Light" w:eastAsia="Arial Nova" w:hAnsi="Arial Nova Light" w:cs="Arial"/>
          <w:b/>
          <w:sz w:val="24"/>
          <w:szCs w:val="24"/>
        </w:rPr>
        <w:t>“MEDIOS DE IMPUGNACIÓN. LAS RESOLUCIONES O ACTUACIONES QUE IMPLIQUEN UNA MODIFICACIÓN EN LA SUSTANCIACIÓN DEL PROCEDIMIENTO ORDIANRIO, SON COMPETENCIA DE LA SALA SUPERIOR Y NO DEL MAGISTRADO INSTRUCTOR”.</w:t>
      </w:r>
    </w:p>
    <w:p w14:paraId="21F94CDA" w14:textId="77777777" w:rsidR="003F6846" w:rsidRPr="006D5B44" w:rsidRDefault="003F6846" w:rsidP="003F6846">
      <w:pPr>
        <w:spacing w:line="360" w:lineRule="auto"/>
        <w:ind w:right="36"/>
        <w:jc w:val="both"/>
        <w:rPr>
          <w:rFonts w:ascii="Arial Nova Light" w:eastAsia="Arial Nova" w:hAnsi="Arial Nova Light" w:cs="Arial"/>
          <w:bCs/>
          <w:sz w:val="24"/>
          <w:szCs w:val="24"/>
        </w:rPr>
      </w:pPr>
    </w:p>
    <w:p w14:paraId="63C35002" w14:textId="67779869" w:rsidR="0026295A" w:rsidRPr="0026295A" w:rsidRDefault="0026295A" w:rsidP="0026295A">
      <w:pPr>
        <w:spacing w:line="360" w:lineRule="auto"/>
        <w:ind w:right="36"/>
        <w:jc w:val="both"/>
        <w:rPr>
          <w:rFonts w:ascii="Arial Nova Light" w:eastAsia="Arial Nova" w:hAnsi="Arial Nova Light" w:cs="Arial"/>
          <w:bCs/>
          <w:sz w:val="24"/>
          <w:szCs w:val="24"/>
        </w:rPr>
      </w:pPr>
      <w:r w:rsidRPr="0026295A">
        <w:rPr>
          <w:rFonts w:ascii="Arial Nova Light" w:eastAsia="Arial Nova" w:hAnsi="Arial Nova Light" w:cs="Arial"/>
          <w:bCs/>
          <w:sz w:val="24"/>
          <w:szCs w:val="24"/>
        </w:rPr>
        <w:t xml:space="preserve">En este orden, el Pleno de este Tribunal advierte que el presente procedimiento especial sancionador debió desecharse de plano, al no observarse que los hechos tuvieren relación alguna </w:t>
      </w:r>
      <w:r>
        <w:rPr>
          <w:rFonts w:ascii="Arial Nova Light" w:eastAsia="Arial Nova" w:hAnsi="Arial Nova Light" w:cs="Arial"/>
          <w:bCs/>
          <w:sz w:val="24"/>
          <w:szCs w:val="24"/>
        </w:rPr>
        <w:t>con la</w:t>
      </w:r>
      <w:r w:rsidRPr="0026295A">
        <w:rPr>
          <w:rFonts w:ascii="Arial Nova Light" w:eastAsia="Arial Nova" w:hAnsi="Arial Nova Light" w:cs="Arial"/>
          <w:bCs/>
          <w:sz w:val="24"/>
          <w:szCs w:val="24"/>
        </w:rPr>
        <w:t xml:space="preserve"> materia electoral, por las siguientes consideraciones: </w:t>
      </w:r>
    </w:p>
    <w:p w14:paraId="3FDDAD45" w14:textId="77777777" w:rsidR="003F6846" w:rsidRPr="006D5B44" w:rsidRDefault="003F6846" w:rsidP="003F6846">
      <w:pPr>
        <w:spacing w:line="360" w:lineRule="auto"/>
        <w:ind w:right="36"/>
        <w:jc w:val="both"/>
        <w:rPr>
          <w:rFonts w:ascii="Arial Nova Light" w:eastAsia="Arial Nova" w:hAnsi="Arial Nova Light" w:cs="Arial"/>
          <w:bCs/>
          <w:sz w:val="24"/>
          <w:szCs w:val="24"/>
        </w:rPr>
      </w:pPr>
    </w:p>
    <w:p w14:paraId="3DA11B14" w14:textId="2889B349" w:rsidR="00877E82" w:rsidRPr="0067239B" w:rsidRDefault="003F6846" w:rsidP="00A50C3C">
      <w:pPr>
        <w:spacing w:line="360" w:lineRule="auto"/>
        <w:ind w:right="36"/>
        <w:jc w:val="both"/>
        <w:rPr>
          <w:rFonts w:ascii="Arial Nova Light" w:eastAsia="Arial Nova" w:hAnsi="Arial Nova Light" w:cs="Arial"/>
          <w:bCs/>
          <w:sz w:val="24"/>
          <w:szCs w:val="24"/>
        </w:rPr>
      </w:pPr>
      <w:r w:rsidRPr="006D5B44">
        <w:rPr>
          <w:rFonts w:ascii="Arial Nova Light" w:eastAsia="Arial Nova" w:hAnsi="Arial Nova Light" w:cs="Arial"/>
          <w:b/>
          <w:sz w:val="24"/>
          <w:szCs w:val="24"/>
        </w:rPr>
        <w:t>4. MATERIA DEL ACUERDO PLENARIO.</w:t>
      </w:r>
      <w:r w:rsidR="0003688F" w:rsidRPr="0067239B">
        <w:rPr>
          <w:rFonts w:ascii="Arial Nova Light" w:eastAsia="Arial Nova" w:hAnsi="Arial Nova Light" w:cs="Arial"/>
          <w:b/>
          <w:sz w:val="24"/>
          <w:szCs w:val="24"/>
        </w:rPr>
        <w:t xml:space="preserve">  </w:t>
      </w:r>
      <w:r w:rsidR="0094606E" w:rsidRPr="0067239B">
        <w:rPr>
          <w:rFonts w:ascii="Arial Nova Light" w:eastAsia="Arial Nova" w:hAnsi="Arial Nova Light" w:cs="Arial"/>
          <w:b/>
          <w:sz w:val="24"/>
          <w:szCs w:val="24"/>
        </w:rPr>
        <w:t xml:space="preserve">Acto denunciado: </w:t>
      </w:r>
      <w:r w:rsidR="0026295A">
        <w:rPr>
          <w:rFonts w:ascii="Arial Nova Light" w:eastAsia="Arial Nova" w:hAnsi="Arial Nova Light" w:cs="Arial"/>
          <w:bCs/>
          <w:sz w:val="24"/>
          <w:szCs w:val="24"/>
        </w:rPr>
        <w:t>Q</w:t>
      </w:r>
      <w:r w:rsidR="00A50C3C" w:rsidRPr="0067239B">
        <w:rPr>
          <w:rFonts w:ascii="Arial Nova Light" w:eastAsia="Arial Nova" w:hAnsi="Arial Nova Light" w:cs="Arial"/>
          <w:bCs/>
          <w:sz w:val="24"/>
          <w:szCs w:val="24"/>
        </w:rPr>
        <w:t xml:space="preserve">uien promueve señala que </w:t>
      </w:r>
      <w:r w:rsidR="00A50C3C" w:rsidRPr="0067239B">
        <w:rPr>
          <w:rFonts w:ascii="Arial Nova Light" w:eastAsia="Arial Nova" w:hAnsi="Arial Nova Light" w:cs="Arial Nova"/>
          <w:sz w:val="24"/>
          <w:szCs w:val="24"/>
        </w:rPr>
        <w:t xml:space="preserve">en fecha veintidós de mayo tuvo conocimiento que entre las 3:30 y 3:45 horas, un comando armado integrado por entre quince y veinte personas vestido con equipo táctico, irrumpió en el domicilio ubicado en </w:t>
      </w:r>
      <w:r w:rsidR="006D5B44" w:rsidRPr="006D5B44">
        <w:rPr>
          <w:rFonts w:ascii="Arial Nova Light" w:eastAsia="Arial Nova" w:hAnsi="Arial Nova Light" w:cs="Arial Nova"/>
          <w:color w:val="000000" w:themeColor="text1"/>
          <w:sz w:val="24"/>
          <w:szCs w:val="24"/>
        </w:rPr>
        <w:t>Heroico</w:t>
      </w:r>
      <w:r w:rsidR="00A50C3C" w:rsidRPr="0067239B">
        <w:rPr>
          <w:rFonts w:ascii="Arial Nova Light" w:eastAsia="Arial Nova" w:hAnsi="Arial Nova Light" w:cs="Arial Nova"/>
          <w:sz w:val="24"/>
          <w:szCs w:val="24"/>
        </w:rPr>
        <w:t xml:space="preserve"> Colegio Militar 122, Colonia del Trabajo, en Aguascalientes, Aguascalientes, en el que se encontraban ocho brigadistas de MORENA</w:t>
      </w:r>
      <w:r w:rsidR="00A50C3C" w:rsidRPr="0067239B">
        <w:rPr>
          <w:rFonts w:ascii="Arial Nova Light" w:eastAsia="Arial Nova" w:hAnsi="Arial Nova Light" w:cs="Arial"/>
          <w:bCs/>
          <w:sz w:val="24"/>
          <w:szCs w:val="24"/>
        </w:rPr>
        <w:t>.</w:t>
      </w:r>
    </w:p>
    <w:p w14:paraId="48F07827" w14:textId="4C3E540C" w:rsidR="00A50C3C" w:rsidRPr="0067239B" w:rsidRDefault="00A50C3C" w:rsidP="00A50C3C">
      <w:pPr>
        <w:spacing w:line="360" w:lineRule="auto"/>
        <w:ind w:right="36"/>
        <w:jc w:val="both"/>
        <w:rPr>
          <w:rFonts w:ascii="Arial Nova Light" w:eastAsia="Arial Nova" w:hAnsi="Arial Nova Light" w:cs="Arial"/>
          <w:bCs/>
          <w:sz w:val="24"/>
          <w:szCs w:val="24"/>
        </w:rPr>
      </w:pPr>
    </w:p>
    <w:p w14:paraId="35DCBFAE" w14:textId="3E5F2074" w:rsidR="008A1B77" w:rsidRPr="0067239B" w:rsidRDefault="008A1B77"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Refiere que </w:t>
      </w:r>
      <w:r w:rsidRPr="0067239B">
        <w:rPr>
          <w:rFonts w:ascii="Arial Nova Light" w:eastAsia="Arial Nova" w:hAnsi="Arial Nova Light" w:cs="Arial Nova"/>
          <w:sz w:val="24"/>
          <w:szCs w:val="24"/>
        </w:rPr>
        <w:t>los ocho brigadistas del citado partido político fueron golpeados y les fueron robados sus teléfonos celulares, así como equipo utilitario de la campaña en apoyo de la entonces candidata C. Nora Ruvalcaba Gámez, dejando daños al interior del domicilio</w:t>
      </w:r>
      <w:r w:rsidRPr="0067239B">
        <w:rPr>
          <w:rFonts w:ascii="Arial Nova Light" w:eastAsia="Arial Nova" w:hAnsi="Arial Nova Light" w:cs="Arial"/>
          <w:bCs/>
          <w:sz w:val="24"/>
          <w:szCs w:val="24"/>
        </w:rPr>
        <w:t xml:space="preserve">. Manifiesta que los hechos denunciados, fueron difundidos por diversos medios de comunicación en redes sociales. </w:t>
      </w:r>
    </w:p>
    <w:p w14:paraId="5CE5E910" w14:textId="75DACA05" w:rsidR="00663FA1" w:rsidRPr="0067239B" w:rsidRDefault="00663FA1" w:rsidP="00A50C3C">
      <w:pPr>
        <w:spacing w:line="360" w:lineRule="auto"/>
        <w:ind w:right="36"/>
        <w:jc w:val="both"/>
        <w:rPr>
          <w:rFonts w:ascii="Arial Nova Light" w:eastAsia="Arial Nova" w:hAnsi="Arial Nova Light" w:cs="Arial"/>
          <w:bCs/>
          <w:sz w:val="24"/>
          <w:szCs w:val="24"/>
        </w:rPr>
      </w:pPr>
    </w:p>
    <w:p w14:paraId="658526F6" w14:textId="1ACEB7BD" w:rsidR="000012BA" w:rsidRDefault="000012BA"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En ese entendimiento, MORENA señala </w:t>
      </w:r>
      <w:r w:rsidR="008669C0" w:rsidRPr="0067239B">
        <w:rPr>
          <w:rFonts w:ascii="Arial Nova Light" w:eastAsia="Arial Nova" w:hAnsi="Arial Nova Light" w:cs="Arial"/>
          <w:bCs/>
          <w:sz w:val="24"/>
          <w:szCs w:val="24"/>
        </w:rPr>
        <w:t>como presuntos responsables a la entonces candidata María Teresa Jiménez Esquivel y a la Coalición “Va por Aguascalientes”, refiriendo que las conductas denunciadas son actos violentos que tienen como fin intimidar y adquirir una ventaja</w:t>
      </w:r>
      <w:r w:rsidR="00622E9D" w:rsidRPr="0067239B">
        <w:rPr>
          <w:rFonts w:ascii="Arial Nova Light" w:eastAsia="Arial Nova" w:hAnsi="Arial Nova Light" w:cs="Arial"/>
          <w:bCs/>
          <w:sz w:val="24"/>
          <w:szCs w:val="24"/>
        </w:rPr>
        <w:t xml:space="preserve"> frente al electorado. </w:t>
      </w:r>
    </w:p>
    <w:p w14:paraId="742BF45D" w14:textId="7E1A5CE1" w:rsidR="00E8153D" w:rsidRPr="00E8153D" w:rsidRDefault="00E8153D" w:rsidP="0026295A">
      <w:pPr>
        <w:tabs>
          <w:tab w:val="left" w:pos="2439"/>
        </w:tabs>
        <w:spacing w:line="360" w:lineRule="auto"/>
        <w:ind w:right="36"/>
        <w:jc w:val="both"/>
        <w:rPr>
          <w:rFonts w:ascii="Arial Nova Light" w:eastAsia="Arial Nova" w:hAnsi="Arial Nova Light" w:cs="Arial"/>
          <w:b/>
          <w:sz w:val="24"/>
          <w:szCs w:val="24"/>
        </w:rPr>
      </w:pPr>
    </w:p>
    <w:p w14:paraId="2BCB8079" w14:textId="159E478F" w:rsidR="00622E9D" w:rsidRPr="0067239B" w:rsidRDefault="00D31565"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En ese sentido, la parte denunciante presenta como medios probatorios diversas imágenes impresas en donde se observa el interior de un inmueble con objetos tirados, aparentemente </w:t>
      </w:r>
      <w:r w:rsidRPr="0067239B">
        <w:rPr>
          <w:rFonts w:ascii="Arial Nova Light" w:eastAsia="Arial Nova" w:hAnsi="Arial Nova Light" w:cs="Arial"/>
          <w:bCs/>
          <w:sz w:val="24"/>
          <w:szCs w:val="24"/>
        </w:rPr>
        <w:lastRenderedPageBreak/>
        <w:t xml:space="preserve">fuera de orden, acompañado de notas informativas en perfiles dentro de la red social Facebook, en donde </w:t>
      </w:r>
      <w:r w:rsidR="001F05B5" w:rsidRPr="0067239B">
        <w:rPr>
          <w:rFonts w:ascii="Arial Nova Light" w:eastAsia="Arial Nova" w:hAnsi="Arial Nova Light" w:cs="Arial"/>
          <w:bCs/>
          <w:sz w:val="24"/>
          <w:szCs w:val="24"/>
        </w:rPr>
        <w:t xml:space="preserve">expresan actos delictivos de tipo robo a casa habitación. </w:t>
      </w:r>
    </w:p>
    <w:p w14:paraId="70CC6CD6" w14:textId="6D784015" w:rsidR="001F05B5" w:rsidRPr="0067239B" w:rsidRDefault="001F05B5" w:rsidP="00A50C3C">
      <w:pPr>
        <w:spacing w:line="360" w:lineRule="auto"/>
        <w:ind w:right="36"/>
        <w:jc w:val="both"/>
        <w:rPr>
          <w:rFonts w:ascii="Arial Nova Light" w:eastAsia="Arial Nova" w:hAnsi="Arial Nova Light" w:cs="Arial"/>
          <w:bCs/>
          <w:sz w:val="24"/>
          <w:szCs w:val="24"/>
        </w:rPr>
      </w:pPr>
    </w:p>
    <w:p w14:paraId="01E4177C" w14:textId="74F0F205" w:rsidR="006D5B44" w:rsidRDefault="001F05B5"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Además, en su escrito, mencionan que los hechos han sido denunciados ante la </w:t>
      </w:r>
      <w:proofErr w:type="gramStart"/>
      <w:r w:rsidR="00467C15" w:rsidRPr="0067239B">
        <w:rPr>
          <w:rFonts w:ascii="Arial Nova Light" w:eastAsia="Arial Nova" w:hAnsi="Arial Nova Light" w:cs="Arial"/>
          <w:bCs/>
          <w:sz w:val="24"/>
          <w:szCs w:val="24"/>
        </w:rPr>
        <w:t>Fiscalía General</w:t>
      </w:r>
      <w:proofErr w:type="gramEnd"/>
      <w:r w:rsidRPr="0067239B">
        <w:rPr>
          <w:rFonts w:ascii="Arial Nova Light" w:eastAsia="Arial Nova" w:hAnsi="Arial Nova Light" w:cs="Arial"/>
          <w:bCs/>
          <w:sz w:val="24"/>
          <w:szCs w:val="24"/>
        </w:rPr>
        <w:t xml:space="preserve"> del Estado</w:t>
      </w:r>
      <w:r w:rsidR="00E8153D">
        <w:rPr>
          <w:rFonts w:ascii="Arial Nova Light" w:eastAsia="Arial Nova" w:hAnsi="Arial Nova Light" w:cs="Arial"/>
          <w:bCs/>
          <w:sz w:val="24"/>
          <w:szCs w:val="24"/>
        </w:rPr>
        <w:t xml:space="preserve">, </w:t>
      </w:r>
      <w:r w:rsidR="006D5B44">
        <w:rPr>
          <w:rFonts w:ascii="Arial Nova Light" w:eastAsia="Arial Nova" w:hAnsi="Arial Nova Light" w:cs="Arial"/>
          <w:bCs/>
          <w:sz w:val="24"/>
          <w:szCs w:val="24"/>
        </w:rPr>
        <w:t>sustentando su dicho en una imagen que aparenta ser un escrito de denuncia interpuesto ante la referida autoridad.</w:t>
      </w:r>
    </w:p>
    <w:p w14:paraId="307F127C" w14:textId="15F4F0CC" w:rsidR="001F05B5" w:rsidRPr="0067239B" w:rsidRDefault="001F05B5" w:rsidP="00A50C3C">
      <w:pPr>
        <w:spacing w:line="360" w:lineRule="auto"/>
        <w:ind w:right="36"/>
        <w:jc w:val="both"/>
        <w:rPr>
          <w:rFonts w:ascii="Arial Nova Light" w:eastAsia="Arial Nova" w:hAnsi="Arial Nova Light" w:cs="Arial"/>
          <w:bCs/>
          <w:sz w:val="24"/>
          <w:szCs w:val="24"/>
        </w:rPr>
      </w:pPr>
    </w:p>
    <w:p w14:paraId="70C67C1A" w14:textId="7D4DB2D7" w:rsidR="001F05B5" w:rsidRPr="00E8153D" w:rsidRDefault="001F05B5" w:rsidP="00A50C3C">
      <w:pPr>
        <w:spacing w:line="360" w:lineRule="auto"/>
        <w:ind w:right="36"/>
        <w:jc w:val="both"/>
        <w:rPr>
          <w:rFonts w:ascii="Arial Nova Light" w:eastAsia="Arial Nova" w:hAnsi="Arial Nova Light" w:cs="Arial"/>
          <w:bCs/>
          <w:color w:val="FF0000"/>
          <w:sz w:val="24"/>
          <w:szCs w:val="24"/>
        </w:rPr>
      </w:pPr>
      <w:r w:rsidRPr="00F02BF8">
        <w:rPr>
          <w:rFonts w:ascii="Arial Nova Light" w:eastAsia="Arial Nova" w:hAnsi="Arial Nova Light" w:cs="Arial"/>
          <w:bCs/>
          <w:sz w:val="24"/>
          <w:szCs w:val="24"/>
        </w:rPr>
        <w:t xml:space="preserve">Ahora bien, al analizar el contenido de las </w:t>
      </w:r>
      <w:r w:rsidR="00E9699A" w:rsidRPr="00F02BF8">
        <w:rPr>
          <w:rFonts w:ascii="Arial Nova Light" w:eastAsia="Arial Nova" w:hAnsi="Arial Nova Light" w:cs="Arial"/>
          <w:bCs/>
          <w:sz w:val="24"/>
          <w:szCs w:val="24"/>
        </w:rPr>
        <w:t xml:space="preserve">probanzas, aun cuando han sido constatadas por la Oficialía Electoral 097/2022, </w:t>
      </w:r>
      <w:r w:rsidR="00467C15" w:rsidRPr="00F02BF8">
        <w:rPr>
          <w:rFonts w:ascii="Arial Nova Light" w:eastAsia="Arial Nova" w:hAnsi="Arial Nova Light" w:cs="Arial"/>
          <w:bCs/>
          <w:sz w:val="24"/>
          <w:szCs w:val="24"/>
        </w:rPr>
        <w:t xml:space="preserve">en tal instrumento </w:t>
      </w:r>
      <w:r w:rsidR="00E9699A" w:rsidRPr="00F02BF8">
        <w:rPr>
          <w:rFonts w:ascii="Arial Nova Light" w:eastAsia="Arial Nova" w:hAnsi="Arial Nova Light" w:cs="Arial"/>
          <w:bCs/>
          <w:sz w:val="24"/>
          <w:szCs w:val="24"/>
        </w:rPr>
        <w:t>únicamente</w:t>
      </w:r>
      <w:r w:rsidR="00467C15" w:rsidRPr="00F02BF8">
        <w:rPr>
          <w:rFonts w:ascii="Arial Nova Light" w:eastAsia="Arial Nova" w:hAnsi="Arial Nova Light" w:cs="Arial"/>
          <w:bCs/>
          <w:sz w:val="24"/>
          <w:szCs w:val="24"/>
        </w:rPr>
        <w:t xml:space="preserve"> se certifica</w:t>
      </w:r>
      <w:r w:rsidR="00E9699A" w:rsidRPr="00F02BF8">
        <w:rPr>
          <w:rFonts w:ascii="Arial Nova Light" w:eastAsia="Arial Nova" w:hAnsi="Arial Nova Light" w:cs="Arial"/>
          <w:bCs/>
          <w:sz w:val="24"/>
          <w:szCs w:val="24"/>
        </w:rPr>
        <w:t xml:space="preserve"> el contenido de las pruebas técnicas, por lo que estas para tener valor pleno, deben adminicularse con otros medios probatorios.</w:t>
      </w:r>
      <w:r w:rsidR="00E9699A" w:rsidRPr="0067239B">
        <w:rPr>
          <w:rFonts w:ascii="Arial Nova Light" w:eastAsia="Arial Nova" w:hAnsi="Arial Nova Light" w:cs="Arial"/>
          <w:bCs/>
          <w:sz w:val="24"/>
          <w:szCs w:val="24"/>
        </w:rPr>
        <w:t xml:space="preserve"> </w:t>
      </w:r>
    </w:p>
    <w:p w14:paraId="7B6F8038" w14:textId="7F96CF56" w:rsidR="00E9699A" w:rsidRPr="0067239B" w:rsidRDefault="00E9699A" w:rsidP="00A50C3C">
      <w:pPr>
        <w:spacing w:line="360" w:lineRule="auto"/>
        <w:ind w:right="36"/>
        <w:jc w:val="both"/>
        <w:rPr>
          <w:rFonts w:ascii="Arial Nova Light" w:eastAsia="Arial Nova" w:hAnsi="Arial Nova Light" w:cs="Arial"/>
          <w:bCs/>
          <w:sz w:val="24"/>
          <w:szCs w:val="24"/>
        </w:rPr>
      </w:pPr>
    </w:p>
    <w:p w14:paraId="579D2521" w14:textId="7F0A1F5C" w:rsidR="00E9699A" w:rsidRPr="00CC4B55" w:rsidRDefault="00F00AF6" w:rsidP="00A50C3C">
      <w:pPr>
        <w:spacing w:line="360" w:lineRule="auto"/>
        <w:ind w:right="36"/>
        <w:jc w:val="both"/>
        <w:rPr>
          <w:rFonts w:ascii="Arial Nova Light" w:eastAsia="Arial Nova" w:hAnsi="Arial Nova Light" w:cs="Arial"/>
          <w:bCs/>
          <w:color w:val="FF0000"/>
          <w:sz w:val="24"/>
          <w:szCs w:val="24"/>
        </w:rPr>
      </w:pPr>
      <w:r w:rsidRPr="0067239B">
        <w:rPr>
          <w:rFonts w:ascii="Arial Nova Light" w:eastAsia="Arial Nova" w:hAnsi="Arial Nova Light" w:cs="Arial"/>
          <w:bCs/>
          <w:sz w:val="24"/>
          <w:szCs w:val="24"/>
        </w:rPr>
        <w:t>Aunado a lo anterior, del mismo caudal probatorio resulta imposible advertir que los denunciados son responsables de los hechos delictivos, pues no obra evidencia alguna de la que sea posible inferir que los despojos de los que dicen ser víctimas, sean atribuibles a la candidata y/o la coalición que la postuló.</w:t>
      </w:r>
      <w:r w:rsidR="00CC4B55">
        <w:rPr>
          <w:rFonts w:ascii="Arial Nova Light" w:eastAsia="Arial Nova" w:hAnsi="Arial Nova Light" w:cs="Arial"/>
          <w:bCs/>
          <w:color w:val="FF0000"/>
          <w:sz w:val="24"/>
          <w:szCs w:val="24"/>
        </w:rPr>
        <w:t xml:space="preserve"> </w:t>
      </w:r>
    </w:p>
    <w:p w14:paraId="31C31812" w14:textId="247F437B" w:rsidR="00F00AF6" w:rsidRPr="0067239B" w:rsidRDefault="00F00AF6" w:rsidP="00A50C3C">
      <w:pPr>
        <w:spacing w:line="360" w:lineRule="auto"/>
        <w:ind w:right="36"/>
        <w:jc w:val="both"/>
        <w:rPr>
          <w:rFonts w:ascii="Arial Nova Light" w:eastAsia="Arial Nova" w:hAnsi="Arial Nova Light" w:cs="Arial"/>
          <w:bCs/>
          <w:sz w:val="24"/>
          <w:szCs w:val="24"/>
        </w:rPr>
      </w:pPr>
    </w:p>
    <w:p w14:paraId="44578722" w14:textId="77777777" w:rsidR="00AD6D78" w:rsidRPr="0067239B" w:rsidRDefault="00F00AF6" w:rsidP="00A50C3C">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Cs/>
          <w:sz w:val="24"/>
          <w:szCs w:val="24"/>
        </w:rPr>
        <w:t xml:space="preserve">Por tanto, </w:t>
      </w:r>
      <w:r w:rsidR="006A3248" w:rsidRPr="0067239B">
        <w:rPr>
          <w:rFonts w:ascii="Arial Nova Light" w:eastAsia="Arial Nova" w:hAnsi="Arial Nova Light" w:cs="Arial"/>
          <w:bCs/>
          <w:sz w:val="24"/>
          <w:szCs w:val="24"/>
        </w:rPr>
        <w:t>al no existir de manera evidente una violación en materia de propaganda político electoral dentro del proceso comicial, el presente asunto sale de la competencia</w:t>
      </w:r>
      <w:r w:rsidR="004B16B1" w:rsidRPr="0067239B">
        <w:rPr>
          <w:rFonts w:ascii="Arial Nova Light" w:eastAsia="Arial Nova" w:hAnsi="Arial Nova Light" w:cs="Arial"/>
          <w:bCs/>
          <w:sz w:val="24"/>
          <w:szCs w:val="24"/>
        </w:rPr>
        <w:t xml:space="preserve"> tanto de esta autoridad resolutora como de la autoridad instructora, </w:t>
      </w:r>
      <w:r w:rsidR="00AD6D78" w:rsidRPr="0067239B">
        <w:rPr>
          <w:rFonts w:ascii="Arial Nova Light" w:eastAsia="Arial Nova" w:hAnsi="Arial Nova Light" w:cs="Arial"/>
          <w:bCs/>
          <w:sz w:val="24"/>
          <w:szCs w:val="24"/>
        </w:rPr>
        <w:t xml:space="preserve">por lo que, de acuerdo con el artículo 270 del Código Electoral, fracción II, se debe desechar de plano. </w:t>
      </w:r>
    </w:p>
    <w:p w14:paraId="1CE5DB96" w14:textId="77777777" w:rsidR="00AD6D78" w:rsidRPr="0067239B" w:rsidRDefault="00AD6D78" w:rsidP="00A50C3C">
      <w:pPr>
        <w:spacing w:line="360" w:lineRule="auto"/>
        <w:ind w:right="36"/>
        <w:jc w:val="both"/>
        <w:rPr>
          <w:rFonts w:ascii="Arial Nova Light" w:eastAsia="Arial Nova" w:hAnsi="Arial Nova Light" w:cs="Arial"/>
          <w:bCs/>
          <w:sz w:val="24"/>
          <w:szCs w:val="24"/>
        </w:rPr>
      </w:pPr>
    </w:p>
    <w:p w14:paraId="0003B347" w14:textId="77777777" w:rsidR="00AD6D78" w:rsidRPr="0067239B" w:rsidRDefault="00AD6D78" w:rsidP="00AD6D78">
      <w:pPr>
        <w:spacing w:line="360" w:lineRule="auto"/>
        <w:ind w:left="1134" w:right="851"/>
        <w:jc w:val="both"/>
        <w:rPr>
          <w:rFonts w:ascii="Arial Nova Light" w:hAnsi="Arial Nova Light"/>
          <w:i/>
          <w:iCs/>
          <w:sz w:val="24"/>
          <w:szCs w:val="24"/>
        </w:rPr>
      </w:pPr>
      <w:r w:rsidRPr="0067239B">
        <w:rPr>
          <w:rFonts w:ascii="Arial Nova Light" w:hAnsi="Arial Nova Light"/>
          <w:i/>
          <w:iCs/>
          <w:sz w:val="24"/>
          <w:szCs w:val="24"/>
        </w:rPr>
        <w:t xml:space="preserve">ARTÍCULO 270.- La denuncia deberá ser presentada ante la Secretaría Ejecutiva, para que ésta </w:t>
      </w:r>
      <w:r w:rsidRPr="0067239B">
        <w:rPr>
          <w:rFonts w:ascii="Arial Nova Light" w:hAnsi="Arial Nova Light"/>
          <w:b/>
          <w:bCs/>
          <w:i/>
          <w:iCs/>
          <w:sz w:val="24"/>
          <w:szCs w:val="24"/>
        </w:rPr>
        <w:t>la examine junto con las pruebas aportadas</w:t>
      </w:r>
      <w:r w:rsidRPr="0067239B">
        <w:rPr>
          <w:rFonts w:ascii="Arial Nova Light" w:hAnsi="Arial Nova Light"/>
          <w:i/>
          <w:iCs/>
          <w:sz w:val="24"/>
          <w:szCs w:val="24"/>
        </w:rPr>
        <w:t xml:space="preserve">. La denuncia será desechada de plano por la Secretaría Ejecutiva, sin prevención alguna, cuando: </w:t>
      </w:r>
    </w:p>
    <w:p w14:paraId="4389A734" w14:textId="77777777" w:rsidR="000C2EB2" w:rsidRPr="0067239B" w:rsidRDefault="00AD6D78" w:rsidP="000C2EB2">
      <w:pPr>
        <w:pStyle w:val="Prrafodelista"/>
        <w:numPr>
          <w:ilvl w:val="0"/>
          <w:numId w:val="5"/>
        </w:numPr>
        <w:spacing w:line="360" w:lineRule="auto"/>
        <w:ind w:right="851"/>
        <w:jc w:val="both"/>
        <w:rPr>
          <w:rFonts w:ascii="Arial Nova Light" w:hAnsi="Arial Nova Light"/>
          <w:i/>
          <w:iCs/>
          <w:sz w:val="24"/>
          <w:szCs w:val="24"/>
        </w:rPr>
      </w:pPr>
      <w:r w:rsidRPr="0067239B">
        <w:rPr>
          <w:rFonts w:ascii="Arial Nova Light" w:hAnsi="Arial Nova Light"/>
          <w:i/>
          <w:iCs/>
          <w:sz w:val="24"/>
          <w:szCs w:val="24"/>
        </w:rPr>
        <w:t xml:space="preserve">No reúna los requisitos indicados en el artículo anterior; </w:t>
      </w:r>
    </w:p>
    <w:p w14:paraId="29479280" w14:textId="2A4167D1" w:rsidR="000C2EB2" w:rsidRPr="00F02BF8" w:rsidRDefault="00AD6D78" w:rsidP="000975F6">
      <w:pPr>
        <w:pStyle w:val="Prrafodelista"/>
        <w:numPr>
          <w:ilvl w:val="0"/>
          <w:numId w:val="5"/>
        </w:numPr>
        <w:spacing w:line="360" w:lineRule="auto"/>
        <w:ind w:right="851"/>
        <w:jc w:val="both"/>
        <w:rPr>
          <w:rFonts w:ascii="Arial Nova Light" w:hAnsi="Arial Nova Light"/>
          <w:b/>
          <w:bCs/>
          <w:i/>
          <w:iCs/>
          <w:sz w:val="24"/>
          <w:szCs w:val="24"/>
        </w:rPr>
      </w:pPr>
      <w:r w:rsidRPr="00F02BF8">
        <w:rPr>
          <w:rFonts w:ascii="Arial Nova Light" w:hAnsi="Arial Nova Light"/>
          <w:b/>
          <w:bCs/>
          <w:i/>
          <w:iCs/>
          <w:sz w:val="24"/>
          <w:szCs w:val="24"/>
        </w:rPr>
        <w:t>Los hechos denunciados no constituyan, de manera evidente, una violación en materia de propaganda político-electoral dentro de un proceso electivo;</w:t>
      </w:r>
      <w:r w:rsidR="006A3248" w:rsidRPr="00F02BF8">
        <w:rPr>
          <w:rFonts w:ascii="Arial Nova Light" w:eastAsia="Arial Nova" w:hAnsi="Arial Nova Light" w:cs="Arial"/>
          <w:b/>
          <w:bCs/>
          <w:i/>
          <w:iCs/>
          <w:sz w:val="24"/>
          <w:szCs w:val="24"/>
        </w:rPr>
        <w:t xml:space="preserve"> </w:t>
      </w:r>
    </w:p>
    <w:p w14:paraId="2A3885AF" w14:textId="77777777" w:rsidR="00F02BF8" w:rsidRPr="00F02BF8" w:rsidRDefault="00F02BF8" w:rsidP="00F02BF8">
      <w:pPr>
        <w:pStyle w:val="Prrafodelista"/>
        <w:spacing w:line="360" w:lineRule="auto"/>
        <w:ind w:left="1854" w:right="851"/>
        <w:jc w:val="both"/>
        <w:rPr>
          <w:rFonts w:ascii="Arial Nova Light" w:hAnsi="Arial Nova Light"/>
          <w:b/>
          <w:bCs/>
          <w:i/>
          <w:iCs/>
          <w:sz w:val="24"/>
          <w:szCs w:val="24"/>
        </w:rPr>
      </w:pPr>
    </w:p>
    <w:p w14:paraId="51913BB1" w14:textId="2AA23981" w:rsidR="000C2EB2" w:rsidRPr="00F02BF8" w:rsidRDefault="000C2EB2" w:rsidP="000C2EB2">
      <w:pPr>
        <w:spacing w:line="360" w:lineRule="auto"/>
        <w:ind w:right="851"/>
        <w:jc w:val="both"/>
        <w:rPr>
          <w:rFonts w:ascii="Arial Nova Light" w:hAnsi="Arial Nova Light"/>
          <w:sz w:val="24"/>
          <w:szCs w:val="24"/>
        </w:rPr>
      </w:pPr>
      <w:r w:rsidRPr="00F02BF8">
        <w:rPr>
          <w:rFonts w:ascii="Arial Nova Light" w:hAnsi="Arial Nova Light"/>
          <w:sz w:val="24"/>
          <w:szCs w:val="24"/>
        </w:rPr>
        <w:t xml:space="preserve">De esta manera, la atribución conferida al </w:t>
      </w:r>
      <w:proofErr w:type="gramStart"/>
      <w:r w:rsidRPr="00F02BF8">
        <w:rPr>
          <w:rFonts w:ascii="Arial Nova Light" w:hAnsi="Arial Nova Light"/>
          <w:sz w:val="24"/>
          <w:szCs w:val="24"/>
        </w:rPr>
        <w:t>Secretario Ejecutivo</w:t>
      </w:r>
      <w:proofErr w:type="gramEnd"/>
      <w:r w:rsidRPr="00F02BF8">
        <w:rPr>
          <w:rFonts w:ascii="Arial Nova Light" w:hAnsi="Arial Nova Light"/>
          <w:sz w:val="24"/>
          <w:szCs w:val="24"/>
        </w:rPr>
        <w:t xml:space="preserve">, le </w:t>
      </w:r>
      <w:r w:rsidR="00BB2879" w:rsidRPr="00F02BF8">
        <w:rPr>
          <w:rFonts w:ascii="Arial Nova Light" w:hAnsi="Arial Nova Light"/>
          <w:sz w:val="24"/>
          <w:szCs w:val="24"/>
        </w:rPr>
        <w:t xml:space="preserve">faculta para examinar y determinar el desechamiento de plano de la denuncia en cuestión. </w:t>
      </w:r>
    </w:p>
    <w:p w14:paraId="2C84C642" w14:textId="7CB694E2" w:rsidR="00BB2879" w:rsidRPr="00F02BF8" w:rsidRDefault="00BB2879" w:rsidP="000C2EB2">
      <w:pPr>
        <w:spacing w:line="360" w:lineRule="auto"/>
        <w:ind w:right="851"/>
        <w:jc w:val="both"/>
        <w:rPr>
          <w:rFonts w:ascii="Arial Nova Light" w:hAnsi="Arial Nova Light"/>
          <w:sz w:val="24"/>
          <w:szCs w:val="24"/>
        </w:rPr>
      </w:pPr>
    </w:p>
    <w:p w14:paraId="32BEB741" w14:textId="6093A1C4" w:rsidR="003F6846" w:rsidRPr="00F02BF8" w:rsidRDefault="003F6846" w:rsidP="003F6846">
      <w:pPr>
        <w:spacing w:line="360" w:lineRule="auto"/>
        <w:ind w:right="36"/>
        <w:jc w:val="both"/>
        <w:rPr>
          <w:rFonts w:ascii="Arial Nova Light" w:eastAsia="Arial Nova" w:hAnsi="Arial Nova Light" w:cs="Arial"/>
          <w:bCs/>
          <w:sz w:val="24"/>
          <w:szCs w:val="24"/>
        </w:rPr>
      </w:pPr>
      <w:r w:rsidRPr="00F02BF8">
        <w:rPr>
          <w:rFonts w:ascii="Arial Nova Light" w:eastAsia="Arial Nova" w:hAnsi="Arial Nova Light" w:cs="Arial"/>
          <w:b/>
          <w:sz w:val="24"/>
          <w:szCs w:val="24"/>
        </w:rPr>
        <w:t>5. EFECTOS DEL ACUERDO PLENARIO.</w:t>
      </w:r>
      <w:r w:rsidR="002E7C8D" w:rsidRPr="00F02BF8">
        <w:rPr>
          <w:rFonts w:ascii="Arial Nova Light" w:eastAsia="Arial Nova" w:hAnsi="Arial Nova Light" w:cs="Arial"/>
          <w:b/>
          <w:sz w:val="24"/>
          <w:szCs w:val="24"/>
        </w:rPr>
        <w:t xml:space="preserve"> </w:t>
      </w:r>
      <w:r w:rsidRPr="00F02BF8">
        <w:rPr>
          <w:rFonts w:ascii="Arial Nova Light" w:eastAsia="Arial Nova" w:hAnsi="Arial Nova Light" w:cs="Arial"/>
          <w:bCs/>
          <w:sz w:val="24"/>
          <w:szCs w:val="24"/>
        </w:rPr>
        <w:t>A la luz de todo lo expuesto, se ordena la remisión al IEE, de las constancias originales que integraron el expediente</w:t>
      </w:r>
      <w:r w:rsidR="007E78B4" w:rsidRPr="00F02BF8">
        <w:rPr>
          <w:rFonts w:ascii="Arial Nova Light" w:eastAsia="Arial Nova" w:hAnsi="Arial Nova Light" w:cs="Arial"/>
          <w:bCs/>
          <w:sz w:val="24"/>
          <w:szCs w:val="24"/>
        </w:rPr>
        <w:t xml:space="preserve"> </w:t>
      </w:r>
      <w:r w:rsidRPr="00F02BF8">
        <w:rPr>
          <w:rFonts w:ascii="Arial Nova Light" w:eastAsia="Arial Nova" w:hAnsi="Arial Nova Light" w:cs="Arial"/>
          <w:bCs/>
          <w:sz w:val="24"/>
          <w:szCs w:val="24"/>
        </w:rPr>
        <w:t>para que:</w:t>
      </w:r>
    </w:p>
    <w:p w14:paraId="5BFD736A" w14:textId="77777777" w:rsidR="0067239B" w:rsidRPr="00F02BF8" w:rsidRDefault="0067239B" w:rsidP="0067239B">
      <w:pPr>
        <w:spacing w:line="360" w:lineRule="auto"/>
        <w:ind w:right="36"/>
        <w:jc w:val="both"/>
        <w:rPr>
          <w:rFonts w:ascii="Arial Nova Light" w:eastAsia="Arial Nova" w:hAnsi="Arial Nova Light" w:cs="Arial"/>
          <w:bCs/>
          <w:sz w:val="24"/>
          <w:szCs w:val="24"/>
        </w:rPr>
      </w:pPr>
    </w:p>
    <w:p w14:paraId="494DB6D0" w14:textId="56BDF4D5" w:rsidR="00BB2879" w:rsidRPr="00F02BF8" w:rsidRDefault="0067239B" w:rsidP="0067239B">
      <w:pPr>
        <w:spacing w:line="360" w:lineRule="auto"/>
        <w:ind w:right="36"/>
        <w:jc w:val="both"/>
        <w:rPr>
          <w:rFonts w:ascii="Arial Nova Light" w:eastAsia="Arial Nova" w:hAnsi="Arial Nova Light" w:cs="Arial"/>
          <w:bCs/>
          <w:sz w:val="24"/>
          <w:szCs w:val="24"/>
        </w:rPr>
      </w:pPr>
      <w:r w:rsidRPr="00F02BF8">
        <w:rPr>
          <w:rFonts w:ascii="Arial Nova Light" w:eastAsia="Arial Nova" w:hAnsi="Arial Nova Light" w:cs="Arial"/>
          <w:b/>
          <w:sz w:val="24"/>
          <w:szCs w:val="24"/>
        </w:rPr>
        <w:lastRenderedPageBreak/>
        <w:t xml:space="preserve">Único. </w:t>
      </w:r>
      <w:r w:rsidR="007E3E16" w:rsidRPr="00F02BF8">
        <w:rPr>
          <w:rFonts w:ascii="Arial Nova Light" w:eastAsia="Arial Nova" w:hAnsi="Arial Nova Light" w:cs="Arial"/>
          <w:bCs/>
          <w:sz w:val="24"/>
          <w:szCs w:val="24"/>
        </w:rPr>
        <w:t xml:space="preserve">Deseche de plano la denuncia, </w:t>
      </w:r>
      <w:r w:rsidR="000F3C2D" w:rsidRPr="00F02BF8">
        <w:rPr>
          <w:rFonts w:ascii="Arial Nova Light" w:eastAsia="Arial Nova" w:hAnsi="Arial Nova Light" w:cs="Arial"/>
          <w:bCs/>
          <w:sz w:val="24"/>
          <w:szCs w:val="24"/>
        </w:rPr>
        <w:t xml:space="preserve">dejando sin efecto las actuaciones durante la sustanciación, </w:t>
      </w:r>
      <w:r w:rsidR="007E3E16" w:rsidRPr="00F02BF8">
        <w:rPr>
          <w:rFonts w:ascii="Arial Nova Light" w:eastAsia="Arial Nova" w:hAnsi="Arial Nova Light" w:cs="Arial"/>
          <w:bCs/>
          <w:sz w:val="24"/>
          <w:szCs w:val="24"/>
        </w:rPr>
        <w:t xml:space="preserve">al no actualizarse alguno de los supuestos de procedencia establecidos en el artículo 268 del Código Electoral y por </w:t>
      </w:r>
      <w:r w:rsidR="006561B6" w:rsidRPr="00F02BF8">
        <w:rPr>
          <w:rFonts w:ascii="Arial Nova Light" w:eastAsia="Arial Nova" w:hAnsi="Arial Nova Light" w:cs="Arial"/>
          <w:bCs/>
          <w:sz w:val="24"/>
          <w:szCs w:val="24"/>
        </w:rPr>
        <w:t xml:space="preserve">considerarse que no </w:t>
      </w:r>
      <w:r w:rsidR="004930AB" w:rsidRPr="00F02BF8">
        <w:rPr>
          <w:rFonts w:ascii="Arial Nova Light" w:eastAsia="Arial Nova" w:hAnsi="Arial Nova Light" w:cs="Arial"/>
          <w:bCs/>
          <w:sz w:val="24"/>
          <w:szCs w:val="24"/>
        </w:rPr>
        <w:t xml:space="preserve">la denuncia no </w:t>
      </w:r>
      <w:r w:rsidR="006561B6" w:rsidRPr="00F02BF8">
        <w:rPr>
          <w:rFonts w:ascii="Arial Nova Light" w:eastAsia="Arial Nova" w:hAnsi="Arial Nova Light" w:cs="Arial"/>
          <w:bCs/>
          <w:sz w:val="24"/>
          <w:szCs w:val="24"/>
        </w:rPr>
        <w:t xml:space="preserve">radica sobre </w:t>
      </w:r>
      <w:r w:rsidR="00E61EB1" w:rsidRPr="00F02BF8">
        <w:rPr>
          <w:rFonts w:ascii="Arial Nova Light" w:eastAsia="Arial Nova" w:hAnsi="Arial Nova Light" w:cs="Arial"/>
          <w:bCs/>
          <w:sz w:val="24"/>
          <w:szCs w:val="24"/>
        </w:rPr>
        <w:t>materia electoral</w:t>
      </w:r>
      <w:r w:rsidRPr="00F02BF8">
        <w:rPr>
          <w:rFonts w:ascii="Arial Nova Light" w:eastAsia="Arial Nova" w:hAnsi="Arial Nova Light" w:cs="Arial"/>
          <w:bCs/>
          <w:sz w:val="24"/>
          <w:szCs w:val="24"/>
        </w:rPr>
        <w:t xml:space="preserve"> de acuerdo con la fracción II del artículo 270 del mismo ordenamiento.</w:t>
      </w:r>
      <w:r w:rsidR="00E61EB1" w:rsidRPr="00F02BF8">
        <w:rPr>
          <w:rFonts w:ascii="Arial Nova Light" w:eastAsia="Arial Nova" w:hAnsi="Arial Nova Light" w:cs="Arial"/>
          <w:bCs/>
          <w:sz w:val="24"/>
          <w:szCs w:val="24"/>
        </w:rPr>
        <w:t xml:space="preserve"> </w:t>
      </w:r>
    </w:p>
    <w:p w14:paraId="6D7D9850" w14:textId="77777777" w:rsidR="00BB2879" w:rsidRPr="00F02BF8" w:rsidRDefault="00BB2879" w:rsidP="00BB2879">
      <w:pPr>
        <w:spacing w:line="360" w:lineRule="auto"/>
        <w:ind w:right="36"/>
        <w:jc w:val="both"/>
        <w:rPr>
          <w:rFonts w:ascii="Arial Nova Light" w:eastAsia="Arial Nova" w:hAnsi="Arial Nova Light" w:cs="Arial"/>
          <w:bCs/>
          <w:sz w:val="24"/>
          <w:szCs w:val="24"/>
        </w:rPr>
      </w:pPr>
    </w:p>
    <w:p w14:paraId="3DA107D7" w14:textId="42BD2692" w:rsidR="003F6846" w:rsidRPr="00F02BF8" w:rsidRDefault="003F6846" w:rsidP="00BB2879">
      <w:pPr>
        <w:spacing w:line="360" w:lineRule="auto"/>
        <w:ind w:right="36"/>
        <w:jc w:val="both"/>
        <w:rPr>
          <w:rFonts w:ascii="Arial Nova Light" w:eastAsia="Arial Nova" w:hAnsi="Arial Nova Light" w:cs="Arial"/>
          <w:bCs/>
          <w:sz w:val="24"/>
          <w:szCs w:val="24"/>
        </w:rPr>
      </w:pPr>
      <w:r w:rsidRPr="00F02BF8">
        <w:rPr>
          <w:rFonts w:ascii="Arial Nova Light" w:eastAsia="Arial Nova" w:hAnsi="Arial Nova Light" w:cs="Arial"/>
          <w:bCs/>
          <w:sz w:val="24"/>
          <w:szCs w:val="24"/>
        </w:rPr>
        <w:t>Se apercibe al Secretario Ejecutivo que, en caso de no dar cumplimiento a este acuerdo en los términos establecidos, se le impondrá una de las medidas de apremio previstas por el artículo 328 del Código Electoral.</w:t>
      </w:r>
    </w:p>
    <w:p w14:paraId="444CDAA7" w14:textId="7B172A03" w:rsidR="00C4643C" w:rsidRPr="00F02BF8" w:rsidRDefault="00C4643C" w:rsidP="003F6846">
      <w:pPr>
        <w:spacing w:line="360" w:lineRule="auto"/>
        <w:ind w:right="36"/>
        <w:jc w:val="both"/>
        <w:rPr>
          <w:rFonts w:ascii="Arial Nova Light" w:eastAsia="Arial Nova" w:hAnsi="Arial Nova Light" w:cs="Arial"/>
          <w:bCs/>
          <w:sz w:val="24"/>
          <w:szCs w:val="24"/>
        </w:rPr>
      </w:pPr>
    </w:p>
    <w:p w14:paraId="2C524716" w14:textId="4D182CFE" w:rsidR="00F02BF8" w:rsidRDefault="00F02BF8" w:rsidP="003F6846">
      <w:pPr>
        <w:spacing w:line="360" w:lineRule="auto"/>
        <w:ind w:right="36"/>
        <w:jc w:val="both"/>
        <w:rPr>
          <w:rFonts w:ascii="Arial Nova Light" w:eastAsia="Arial Nova" w:hAnsi="Arial Nova Light" w:cs="Arial"/>
          <w:b/>
          <w:sz w:val="24"/>
          <w:szCs w:val="24"/>
        </w:rPr>
      </w:pPr>
      <w:r w:rsidRPr="00F02BF8">
        <w:rPr>
          <w:rFonts w:ascii="Arial Nova Light" w:eastAsia="Arial Nova" w:hAnsi="Arial Nova Light" w:cs="Arial"/>
          <w:b/>
          <w:sz w:val="24"/>
          <w:szCs w:val="24"/>
        </w:rPr>
        <w:t xml:space="preserve">6. ACUERDOS. </w:t>
      </w:r>
    </w:p>
    <w:p w14:paraId="3382F805" w14:textId="77777777" w:rsidR="0061447E" w:rsidRPr="00F02BF8" w:rsidRDefault="0061447E" w:rsidP="003F6846">
      <w:pPr>
        <w:spacing w:line="360" w:lineRule="auto"/>
        <w:ind w:right="36"/>
        <w:jc w:val="both"/>
        <w:rPr>
          <w:rFonts w:ascii="Arial Nova Light" w:eastAsia="Arial Nova" w:hAnsi="Arial Nova Light" w:cs="Arial"/>
          <w:b/>
          <w:sz w:val="24"/>
          <w:szCs w:val="24"/>
        </w:rPr>
      </w:pPr>
    </w:p>
    <w:p w14:paraId="26AD643F" w14:textId="126E4B7A" w:rsidR="003F6846" w:rsidRPr="00F02BF8" w:rsidRDefault="003F6846" w:rsidP="003F6846">
      <w:pPr>
        <w:spacing w:line="360" w:lineRule="auto"/>
        <w:ind w:right="36"/>
        <w:jc w:val="both"/>
        <w:rPr>
          <w:rFonts w:ascii="Arial Nova Light" w:eastAsia="Arial Nova" w:hAnsi="Arial Nova Light" w:cs="Arial"/>
          <w:b/>
          <w:sz w:val="24"/>
          <w:szCs w:val="24"/>
        </w:rPr>
      </w:pPr>
      <w:r w:rsidRPr="00F02BF8">
        <w:rPr>
          <w:rFonts w:ascii="Arial Nova Light" w:eastAsia="Arial Nova" w:hAnsi="Arial Nova Light" w:cs="Arial"/>
          <w:bCs/>
          <w:sz w:val="24"/>
          <w:szCs w:val="24"/>
        </w:rPr>
        <w:t xml:space="preserve">En consecuencia, por lo expuesto y fundado, se </w:t>
      </w:r>
      <w:r w:rsidRPr="00F02BF8">
        <w:rPr>
          <w:rFonts w:ascii="Arial Nova Light" w:eastAsia="Arial Nova" w:hAnsi="Arial Nova Light" w:cs="Arial"/>
          <w:b/>
          <w:sz w:val="24"/>
          <w:szCs w:val="24"/>
        </w:rPr>
        <w:t>ACUERDA.</w:t>
      </w:r>
    </w:p>
    <w:p w14:paraId="64EB962F" w14:textId="77777777" w:rsidR="003F6846" w:rsidRPr="0067239B" w:rsidRDefault="003F6846" w:rsidP="003F6846">
      <w:pPr>
        <w:spacing w:line="360" w:lineRule="auto"/>
        <w:ind w:right="36"/>
        <w:jc w:val="both"/>
        <w:rPr>
          <w:rFonts w:ascii="Arial Nova Light" w:eastAsia="Arial Nova" w:hAnsi="Arial Nova Light" w:cs="Arial"/>
          <w:b/>
          <w:sz w:val="24"/>
          <w:szCs w:val="24"/>
        </w:rPr>
      </w:pPr>
    </w:p>
    <w:p w14:paraId="3CED65FC" w14:textId="61A3A398" w:rsidR="003F6846" w:rsidRPr="0067239B" w:rsidRDefault="00F02BF8" w:rsidP="003F6846">
      <w:pPr>
        <w:spacing w:line="360" w:lineRule="auto"/>
        <w:ind w:right="36"/>
        <w:jc w:val="both"/>
        <w:rPr>
          <w:rFonts w:ascii="Arial Nova Light" w:eastAsia="Arial Nova" w:hAnsi="Arial Nova Light" w:cs="Arial"/>
          <w:bCs/>
          <w:sz w:val="24"/>
          <w:szCs w:val="24"/>
        </w:rPr>
      </w:pPr>
      <w:r w:rsidRPr="00F02BF8">
        <w:rPr>
          <w:rFonts w:ascii="Arial Nova Light" w:eastAsia="Arial Nova" w:hAnsi="Arial Nova Light" w:cs="Arial"/>
          <w:b/>
          <w:color w:val="000000" w:themeColor="text1"/>
          <w:sz w:val="24"/>
          <w:szCs w:val="24"/>
        </w:rPr>
        <w:t>PRIMERO.</w:t>
      </w:r>
      <w:r w:rsidR="003F6846" w:rsidRPr="00F02BF8">
        <w:rPr>
          <w:rFonts w:ascii="Arial Nova Light" w:eastAsia="Arial Nova" w:hAnsi="Arial Nova Light" w:cs="Arial"/>
          <w:b/>
          <w:color w:val="000000" w:themeColor="text1"/>
          <w:sz w:val="24"/>
          <w:szCs w:val="24"/>
        </w:rPr>
        <w:t xml:space="preserve"> </w:t>
      </w:r>
      <w:r w:rsidR="003F6846" w:rsidRPr="0067239B">
        <w:rPr>
          <w:rFonts w:ascii="Arial Nova Light" w:eastAsia="Arial Nova" w:hAnsi="Arial Nova Light" w:cs="Arial"/>
          <w:bCs/>
          <w:sz w:val="24"/>
          <w:szCs w:val="24"/>
        </w:rPr>
        <w:t xml:space="preserve">Se ordena la reposición del procedimiento, en el expediente </w:t>
      </w:r>
      <w:r w:rsidR="007E78B4" w:rsidRPr="0067239B">
        <w:rPr>
          <w:rFonts w:ascii="Arial Nova Light" w:eastAsia="Arial Nova" w:hAnsi="Arial Nova Light" w:cs="Arial"/>
          <w:bCs/>
          <w:sz w:val="24"/>
          <w:szCs w:val="24"/>
        </w:rPr>
        <w:t>IEE/PES/</w:t>
      </w:r>
      <w:r w:rsidR="0067239B" w:rsidRPr="0067239B">
        <w:rPr>
          <w:rFonts w:ascii="Arial Nova Light" w:eastAsia="Arial Nova" w:hAnsi="Arial Nova Light" w:cs="Arial"/>
          <w:bCs/>
          <w:sz w:val="24"/>
          <w:szCs w:val="24"/>
        </w:rPr>
        <w:t>063</w:t>
      </w:r>
      <w:r w:rsidR="007E78B4" w:rsidRPr="0067239B">
        <w:rPr>
          <w:rFonts w:ascii="Arial Nova Light" w:eastAsia="Arial Nova" w:hAnsi="Arial Nova Light" w:cs="Arial"/>
          <w:bCs/>
          <w:sz w:val="24"/>
          <w:szCs w:val="24"/>
        </w:rPr>
        <w:t>/</w:t>
      </w:r>
      <w:r w:rsidR="0067239B" w:rsidRPr="0067239B">
        <w:rPr>
          <w:rFonts w:ascii="Arial Nova Light" w:eastAsia="Arial Nova" w:hAnsi="Arial Nova Light" w:cs="Arial"/>
          <w:bCs/>
          <w:sz w:val="24"/>
          <w:szCs w:val="24"/>
        </w:rPr>
        <w:t>2022</w:t>
      </w:r>
      <w:r w:rsidR="0026295A">
        <w:rPr>
          <w:rFonts w:ascii="Arial Nova Light" w:eastAsia="Arial Nova" w:hAnsi="Arial Nova Light" w:cs="Arial"/>
          <w:bCs/>
          <w:sz w:val="24"/>
          <w:szCs w:val="24"/>
        </w:rPr>
        <w:t>.</w:t>
      </w:r>
    </w:p>
    <w:p w14:paraId="7A6E5760" w14:textId="77777777" w:rsidR="003F6846" w:rsidRPr="0067239B" w:rsidRDefault="003F6846" w:rsidP="003F6846">
      <w:pPr>
        <w:spacing w:line="360" w:lineRule="auto"/>
        <w:ind w:right="36"/>
        <w:jc w:val="both"/>
        <w:rPr>
          <w:rFonts w:ascii="Arial Nova Light" w:eastAsia="Arial Nova" w:hAnsi="Arial Nova Light" w:cs="Arial"/>
          <w:bCs/>
          <w:sz w:val="24"/>
          <w:szCs w:val="24"/>
        </w:rPr>
      </w:pPr>
    </w:p>
    <w:p w14:paraId="761AEE1D" w14:textId="2D39CD5F" w:rsidR="003F6846" w:rsidRPr="0067239B" w:rsidRDefault="003F6846" w:rsidP="003F6846">
      <w:pPr>
        <w:spacing w:line="360" w:lineRule="auto"/>
        <w:ind w:right="36"/>
        <w:jc w:val="both"/>
        <w:rPr>
          <w:rFonts w:ascii="Arial Nova Light" w:eastAsia="Arial Nova" w:hAnsi="Arial Nova Light" w:cs="Arial"/>
          <w:bCs/>
          <w:sz w:val="24"/>
          <w:szCs w:val="24"/>
        </w:rPr>
      </w:pPr>
      <w:r w:rsidRPr="0067239B">
        <w:rPr>
          <w:rFonts w:ascii="Arial Nova Light" w:eastAsia="Arial Nova" w:hAnsi="Arial Nova Light" w:cs="Arial"/>
          <w:b/>
          <w:sz w:val="24"/>
          <w:szCs w:val="24"/>
        </w:rPr>
        <w:t>SEGUNDO.</w:t>
      </w:r>
      <w:r w:rsidRPr="0067239B">
        <w:rPr>
          <w:rFonts w:ascii="Arial Nova Light" w:eastAsia="Arial Nova" w:hAnsi="Arial Nova Light" w:cs="Arial"/>
          <w:bCs/>
          <w:sz w:val="24"/>
          <w:szCs w:val="24"/>
        </w:rPr>
        <w:t xml:space="preserve"> Se ordena remitir las actuaciones originales que integran el expediente </w:t>
      </w:r>
      <w:r w:rsidR="007E78B4" w:rsidRPr="0067239B">
        <w:rPr>
          <w:rFonts w:ascii="Arial Nova Light" w:eastAsia="Arial Nova" w:hAnsi="Arial Nova Light" w:cs="Arial"/>
          <w:bCs/>
          <w:sz w:val="24"/>
          <w:szCs w:val="24"/>
        </w:rPr>
        <w:t xml:space="preserve">citado al rubro </w:t>
      </w:r>
      <w:r w:rsidRPr="0067239B">
        <w:rPr>
          <w:rFonts w:ascii="Arial Nova Light" w:eastAsia="Arial Nova" w:hAnsi="Arial Nova Light" w:cs="Arial"/>
          <w:bCs/>
          <w:sz w:val="24"/>
          <w:szCs w:val="24"/>
        </w:rPr>
        <w:t xml:space="preserve">al Instituto Estatal Electoral del Estado de Aguascalientes, para que el </w:t>
      </w:r>
      <w:proofErr w:type="gramStart"/>
      <w:r w:rsidRPr="0067239B">
        <w:rPr>
          <w:rFonts w:ascii="Arial Nova Light" w:eastAsia="Arial Nova" w:hAnsi="Arial Nova Light" w:cs="Arial"/>
          <w:bCs/>
          <w:sz w:val="24"/>
          <w:szCs w:val="24"/>
        </w:rPr>
        <w:t>Secretario Ejecutivo</w:t>
      </w:r>
      <w:proofErr w:type="gramEnd"/>
      <w:r w:rsidRPr="0067239B">
        <w:rPr>
          <w:rFonts w:ascii="Arial Nova Light" w:eastAsia="Arial Nova" w:hAnsi="Arial Nova Light" w:cs="Arial"/>
          <w:bCs/>
          <w:sz w:val="24"/>
          <w:szCs w:val="24"/>
        </w:rPr>
        <w:t xml:space="preserve"> del Consejo General, dé cumplimiento a los requerimientos precisados en el presente acuerdo.</w:t>
      </w:r>
    </w:p>
    <w:p w14:paraId="022DD2A3" w14:textId="77777777" w:rsidR="003F6846" w:rsidRPr="0067239B" w:rsidRDefault="003F6846" w:rsidP="003F6846">
      <w:pPr>
        <w:spacing w:line="360" w:lineRule="auto"/>
        <w:ind w:right="36"/>
        <w:jc w:val="both"/>
        <w:rPr>
          <w:rFonts w:ascii="Arial Nova Light" w:eastAsia="Arial Nova" w:hAnsi="Arial Nova Light" w:cs="Arial"/>
          <w:b/>
          <w:sz w:val="24"/>
          <w:szCs w:val="24"/>
        </w:rPr>
      </w:pPr>
    </w:p>
    <w:p w14:paraId="00E490EB" w14:textId="7F60121A" w:rsidR="003F6846" w:rsidRPr="0067239B" w:rsidRDefault="003F6846" w:rsidP="003F6846">
      <w:pPr>
        <w:spacing w:line="360" w:lineRule="auto"/>
        <w:ind w:right="36"/>
        <w:jc w:val="both"/>
        <w:rPr>
          <w:rFonts w:ascii="Arial Nova Light" w:eastAsia="Arial Nova" w:hAnsi="Arial Nova Light" w:cs="Arial"/>
          <w:b/>
          <w:sz w:val="24"/>
          <w:szCs w:val="24"/>
        </w:rPr>
      </w:pPr>
      <w:r w:rsidRPr="0067239B">
        <w:rPr>
          <w:rFonts w:ascii="Arial Nova Light" w:eastAsia="Arial Nova" w:hAnsi="Arial Nova Light" w:cs="Arial"/>
          <w:b/>
          <w:sz w:val="24"/>
          <w:szCs w:val="24"/>
        </w:rPr>
        <w:t>Notifíquese.</w:t>
      </w:r>
      <w:r w:rsidR="0067239B">
        <w:rPr>
          <w:rFonts w:ascii="Arial Nova Light" w:eastAsia="Arial Nova" w:hAnsi="Arial Nova Light" w:cs="Arial"/>
          <w:b/>
          <w:sz w:val="24"/>
          <w:szCs w:val="24"/>
        </w:rPr>
        <w:t xml:space="preserve"> </w:t>
      </w:r>
      <w:r w:rsidRPr="0067239B">
        <w:rPr>
          <w:rFonts w:ascii="Arial Nova Light" w:eastAsia="Arial Nova" w:hAnsi="Arial Nova Light" w:cs="Arial"/>
          <w:bCs/>
          <w:sz w:val="24"/>
          <w:szCs w:val="24"/>
        </w:rPr>
        <w:t xml:space="preserve">Así por </w:t>
      </w:r>
      <w:r w:rsidR="00B51AAB">
        <w:rPr>
          <w:rFonts w:ascii="Arial Nova Light" w:eastAsia="Arial Nova" w:hAnsi="Arial Nova Light" w:cs="Arial"/>
          <w:bCs/>
          <w:sz w:val="24"/>
          <w:szCs w:val="24"/>
        </w:rPr>
        <w:t>unanimidad</w:t>
      </w:r>
      <w:r w:rsidR="0061447E">
        <w:rPr>
          <w:rFonts w:ascii="Arial Nova Light" w:eastAsia="Arial Nova" w:hAnsi="Arial Nova Light" w:cs="Arial"/>
          <w:bCs/>
          <w:sz w:val="24"/>
          <w:szCs w:val="24"/>
        </w:rPr>
        <w:t xml:space="preserve"> </w:t>
      </w:r>
      <w:r w:rsidRPr="0067239B">
        <w:rPr>
          <w:rFonts w:ascii="Arial Nova Light" w:eastAsia="Arial Nova" w:hAnsi="Arial Nova Light" w:cs="Arial"/>
          <w:bCs/>
          <w:sz w:val="24"/>
          <w:szCs w:val="24"/>
        </w:rPr>
        <w:t xml:space="preserve">de votos, lo acuerdan y firman las Magistradas y el Magistrado que integran el pleno del Tribunal Electoral del Estado de Aguascalientes, ante el </w:t>
      </w:r>
      <w:proofErr w:type="gramStart"/>
      <w:r w:rsidRPr="0067239B">
        <w:rPr>
          <w:rFonts w:ascii="Arial Nova Light" w:eastAsia="Arial Nova" w:hAnsi="Arial Nova Light" w:cs="Arial"/>
          <w:bCs/>
          <w:sz w:val="24"/>
          <w:szCs w:val="24"/>
        </w:rPr>
        <w:t>Secretario General</w:t>
      </w:r>
      <w:proofErr w:type="gramEnd"/>
      <w:r w:rsidRPr="0067239B">
        <w:rPr>
          <w:rFonts w:ascii="Arial Nova Light" w:eastAsia="Arial Nova" w:hAnsi="Arial Nova Light" w:cs="Arial"/>
          <w:bCs/>
          <w:sz w:val="24"/>
          <w:szCs w:val="24"/>
        </w:rPr>
        <w:t xml:space="preserve"> de Acuerdos, quien autoriza y da fe.</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E3604A" w:rsidRPr="0067239B" w14:paraId="590A9193" w14:textId="77777777" w:rsidTr="00F00F1B">
        <w:trPr>
          <w:trHeight w:val="2136"/>
        </w:trPr>
        <w:tc>
          <w:tcPr>
            <w:tcW w:w="9118" w:type="dxa"/>
            <w:gridSpan w:val="2"/>
          </w:tcPr>
          <w:p w14:paraId="4BDE765A" w14:textId="0985E6A3"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3" w:name="_Hlk68778058"/>
            <w:r w:rsidRPr="0067239B">
              <w:rPr>
                <w:rFonts w:ascii="Arial Nova Light" w:eastAsia="Arial Nova" w:hAnsi="Arial Nova Light" w:cs="Arial Nova"/>
                <w:b/>
                <w:sz w:val="24"/>
                <w:szCs w:val="24"/>
              </w:rPr>
              <w:t>MAGISTRADA PRESIDENTA</w:t>
            </w:r>
          </w:p>
          <w:p w14:paraId="35A6B8C9" w14:textId="14C68F73" w:rsidR="00E3604A" w:rsidRDefault="00E3604A" w:rsidP="0061447E">
            <w:pPr>
              <w:pBdr>
                <w:top w:val="nil"/>
                <w:left w:val="nil"/>
                <w:bottom w:val="nil"/>
                <w:right w:val="nil"/>
                <w:between w:val="nil"/>
              </w:pBdr>
              <w:spacing w:line="360" w:lineRule="auto"/>
              <w:rPr>
                <w:rFonts w:ascii="Arial Nova Light" w:eastAsia="Arial Nova" w:hAnsi="Arial Nova Light" w:cs="Arial Nova"/>
                <w:b/>
                <w:sz w:val="24"/>
                <w:szCs w:val="24"/>
              </w:rPr>
            </w:pPr>
          </w:p>
          <w:p w14:paraId="5E4ECE98" w14:textId="7415DC45" w:rsidR="0061447E" w:rsidRPr="0067239B" w:rsidRDefault="0061447E" w:rsidP="0061447E">
            <w:pPr>
              <w:pBdr>
                <w:top w:val="nil"/>
                <w:left w:val="nil"/>
                <w:bottom w:val="nil"/>
                <w:right w:val="nil"/>
                <w:between w:val="nil"/>
              </w:pBdr>
              <w:spacing w:line="360" w:lineRule="auto"/>
              <w:rPr>
                <w:rFonts w:ascii="Arial Nova Light" w:eastAsia="Arial Nova" w:hAnsi="Arial Nova Light" w:cs="Arial Nova"/>
                <w:b/>
                <w:sz w:val="24"/>
                <w:szCs w:val="24"/>
              </w:rPr>
            </w:pPr>
          </w:p>
          <w:p w14:paraId="580BD581" w14:textId="6A64A1AF"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CLAUDIA ELOISA DÍAZ DE LE</w:t>
            </w:r>
            <w:r w:rsidR="0061447E">
              <w:rPr>
                <w:rFonts w:ascii="Arial Nova Light" w:eastAsia="Arial Nova" w:hAnsi="Arial Nova Light" w:cs="Arial Nova"/>
                <w:b/>
                <w:sz w:val="24"/>
                <w:szCs w:val="24"/>
              </w:rPr>
              <w:t>Ó</w:t>
            </w:r>
            <w:r w:rsidRPr="0067239B">
              <w:rPr>
                <w:rFonts w:ascii="Arial Nova Light" w:eastAsia="Arial Nova" w:hAnsi="Arial Nova Light" w:cs="Arial Nova"/>
                <w:b/>
                <w:sz w:val="24"/>
                <w:szCs w:val="24"/>
              </w:rPr>
              <w:t>N GONZÁLEZ</w:t>
            </w:r>
          </w:p>
        </w:tc>
      </w:tr>
      <w:tr w:rsidR="00E3604A" w:rsidRPr="0067239B" w14:paraId="1C4D47B1" w14:textId="77777777" w:rsidTr="00F00F1B">
        <w:tc>
          <w:tcPr>
            <w:tcW w:w="4558" w:type="dxa"/>
          </w:tcPr>
          <w:p w14:paraId="0B639C79" w14:textId="256A909D"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MAGISTRADA</w:t>
            </w:r>
          </w:p>
          <w:p w14:paraId="07767F30" w14:textId="5A7F6581"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7FA14E0" w14:textId="77777777"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LAURA HORTENSIA </w:t>
            </w:r>
          </w:p>
          <w:p w14:paraId="7FFFB74D" w14:textId="77777777"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LLAMAS HERNÁNDEZ</w:t>
            </w:r>
          </w:p>
        </w:tc>
        <w:tc>
          <w:tcPr>
            <w:tcW w:w="4560" w:type="dxa"/>
          </w:tcPr>
          <w:p w14:paraId="6CAE6666" w14:textId="3475E488"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MAGISTRADO</w:t>
            </w:r>
          </w:p>
          <w:p w14:paraId="799B3550" w14:textId="63E95F6F"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2592B62" w14:textId="77777777"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HÉCTOR SALVADOR </w:t>
            </w:r>
          </w:p>
          <w:p w14:paraId="41E2290A" w14:textId="77777777"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HERNÁNDEZ GALLEGOS</w:t>
            </w:r>
          </w:p>
        </w:tc>
      </w:tr>
      <w:tr w:rsidR="00E3604A" w:rsidRPr="0067239B" w14:paraId="35FB84CD" w14:textId="77777777" w:rsidTr="00F00F1B">
        <w:tc>
          <w:tcPr>
            <w:tcW w:w="9118" w:type="dxa"/>
            <w:gridSpan w:val="2"/>
          </w:tcPr>
          <w:p w14:paraId="0AB5CF6F" w14:textId="319BAE89"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26E78DE" w14:textId="60EA1BC4" w:rsidR="00E3604A" w:rsidRPr="0067239B" w:rsidRDefault="00E3604A" w:rsidP="0061447E">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SECRETARIO GENERAL DE ACUERDO</w:t>
            </w:r>
            <w:r w:rsidR="0061447E">
              <w:rPr>
                <w:rFonts w:ascii="Arial Nova Light" w:eastAsia="Arial Nova" w:hAnsi="Arial Nova Light" w:cs="Arial Nova"/>
                <w:b/>
                <w:sz w:val="24"/>
                <w:szCs w:val="24"/>
              </w:rPr>
              <w:t>S</w:t>
            </w:r>
          </w:p>
          <w:p w14:paraId="431FCCAB" w14:textId="77777777" w:rsidR="00E3604A" w:rsidRPr="0067239B"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JESÚS OCIEL BAENA SUCEDO</w:t>
            </w:r>
          </w:p>
        </w:tc>
      </w:tr>
      <w:bookmarkEnd w:id="3"/>
    </w:tbl>
    <w:p w14:paraId="5B9841E4" w14:textId="46B2AF35" w:rsidR="003F6846" w:rsidRPr="0067239B" w:rsidRDefault="003F6846" w:rsidP="003F6846">
      <w:pPr>
        <w:spacing w:line="360" w:lineRule="auto"/>
        <w:ind w:right="36"/>
        <w:jc w:val="both"/>
        <w:rPr>
          <w:rFonts w:ascii="Arial Nova Light" w:eastAsia="Arial Nova" w:hAnsi="Arial Nova Light" w:cs="Arial"/>
          <w:b/>
          <w:sz w:val="24"/>
          <w:szCs w:val="24"/>
        </w:rPr>
      </w:pPr>
    </w:p>
    <w:p w14:paraId="43A95DB1" w14:textId="77777777" w:rsidR="0037081E" w:rsidRPr="0067239B" w:rsidRDefault="0037081E" w:rsidP="0032712A">
      <w:pPr>
        <w:rPr>
          <w:rFonts w:ascii="Arial Nova Light" w:hAnsi="Arial Nova Light" w:cs="Arial"/>
          <w:sz w:val="24"/>
          <w:szCs w:val="24"/>
        </w:rPr>
      </w:pPr>
    </w:p>
    <w:sectPr w:rsidR="0037081E" w:rsidRPr="0067239B" w:rsidSect="00C27EBE">
      <w:headerReference w:type="even" r:id="rId8"/>
      <w:headerReference w:type="default" r:id="rId9"/>
      <w:footerReference w:type="even" r:id="rId10"/>
      <w:footerReference w:type="default" r:id="rId11"/>
      <w:headerReference w:type="first" r:id="rId12"/>
      <w:footerReference w:type="first" r:id="rId13"/>
      <w:pgSz w:w="12240" w:h="20160"/>
      <w:pgMar w:top="2694" w:right="1183" w:bottom="709" w:left="1134" w:header="227" w:footer="10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7C08" w14:textId="77777777" w:rsidR="00A43DA5" w:rsidRDefault="00A43DA5" w:rsidP="003F6846">
      <w:r>
        <w:separator/>
      </w:r>
    </w:p>
  </w:endnote>
  <w:endnote w:type="continuationSeparator" w:id="0">
    <w:p w14:paraId="1172E9D6" w14:textId="77777777" w:rsidR="00A43DA5" w:rsidRDefault="00A43DA5" w:rsidP="003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0C9" w14:textId="77777777" w:rsidR="000B240E" w:rsidRDefault="0078266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7BB" w14:textId="77777777" w:rsidR="000B240E" w:rsidRDefault="0078266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E0A" w14:textId="77777777" w:rsidR="000B240E" w:rsidRDefault="0078266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3B28" w14:textId="77777777" w:rsidR="00A43DA5" w:rsidRDefault="00A43DA5" w:rsidP="003F6846">
      <w:r>
        <w:separator/>
      </w:r>
    </w:p>
  </w:footnote>
  <w:footnote w:type="continuationSeparator" w:id="0">
    <w:p w14:paraId="04D93FBA" w14:textId="77777777" w:rsidR="00A43DA5" w:rsidRDefault="00A43DA5" w:rsidP="003F6846">
      <w:r>
        <w:continuationSeparator/>
      </w:r>
    </w:p>
  </w:footnote>
  <w:footnote w:id="1">
    <w:p w14:paraId="468EE370" w14:textId="77777777" w:rsidR="003F6846" w:rsidRPr="00E11948" w:rsidRDefault="003F6846" w:rsidP="003F6846">
      <w:pPr>
        <w:pStyle w:val="Textonotapie"/>
        <w:jc w:val="both"/>
        <w:rPr>
          <w:rFonts w:ascii="Arial Nova Light" w:hAnsi="Arial Nova Light" w:cs="Arial"/>
          <w:sz w:val="16"/>
          <w:szCs w:val="16"/>
        </w:rPr>
      </w:pPr>
      <w:r w:rsidRPr="00E11948">
        <w:rPr>
          <w:rStyle w:val="Refdenotaalpie"/>
          <w:rFonts w:ascii="Arial Nova Light" w:hAnsi="Arial Nova Light" w:cs="Arial"/>
          <w:sz w:val="16"/>
          <w:szCs w:val="16"/>
        </w:rPr>
        <w:footnoteRef/>
      </w:r>
      <w:r w:rsidRPr="00E11948">
        <w:rPr>
          <w:rFonts w:ascii="Arial Nova Light" w:hAnsi="Arial Nova Light" w:cs="Arial"/>
          <w:sz w:val="16"/>
          <w:szCs w:val="16"/>
        </w:rPr>
        <w:t xml:space="preserve"> Instituto Estatal Electoral, en lo sucesivo IEE.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772" w14:textId="77777777" w:rsidR="000B240E" w:rsidRDefault="0078266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E52A" w14:textId="77777777" w:rsidR="000B240E" w:rsidRDefault="005F307A">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9264" behindDoc="0" locked="0" layoutInCell="0" hidden="0" allowOverlap="1" wp14:anchorId="16AC3E1E" wp14:editId="68D7BE4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16AC3E1E" id="Rectángulo 1" o:spid="_x0000_s1026"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37AC2255" wp14:editId="61ADDD9C">
          <wp:simplePos x="0" y="0"/>
          <wp:positionH relativeFrom="column">
            <wp:posOffset>180975</wp:posOffset>
          </wp:positionH>
          <wp:positionV relativeFrom="paragraph">
            <wp:posOffset>285750</wp:posOffset>
          </wp:positionV>
          <wp:extent cx="1076463" cy="1281559"/>
          <wp:effectExtent l="0" t="0" r="0" b="0"/>
          <wp:wrapNone/>
          <wp:docPr id="7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072" w14:textId="77777777" w:rsidR="000B240E" w:rsidRDefault="0078266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58F"/>
    <w:multiLevelType w:val="hybridMultilevel"/>
    <w:tmpl w:val="DECE3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70C75"/>
    <w:multiLevelType w:val="multilevel"/>
    <w:tmpl w:val="C9E85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BD6D3A"/>
    <w:multiLevelType w:val="multilevel"/>
    <w:tmpl w:val="1318C5C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4EF54295"/>
    <w:multiLevelType w:val="hybridMultilevel"/>
    <w:tmpl w:val="EAD6D262"/>
    <w:lvl w:ilvl="0" w:tplc="97AE752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AB241C"/>
    <w:multiLevelType w:val="hybridMultilevel"/>
    <w:tmpl w:val="0630997A"/>
    <w:lvl w:ilvl="0" w:tplc="46B4CC1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7851168C"/>
    <w:multiLevelType w:val="hybridMultilevel"/>
    <w:tmpl w:val="77B0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1444982">
    <w:abstractNumId w:val="1"/>
  </w:num>
  <w:num w:numId="2" w16cid:durableId="440338910">
    <w:abstractNumId w:val="3"/>
  </w:num>
  <w:num w:numId="3" w16cid:durableId="1630281437">
    <w:abstractNumId w:val="5"/>
  </w:num>
  <w:num w:numId="4" w16cid:durableId="730807080">
    <w:abstractNumId w:val="2"/>
  </w:num>
  <w:num w:numId="5" w16cid:durableId="569966992">
    <w:abstractNumId w:val="4"/>
  </w:num>
  <w:num w:numId="6" w16cid:durableId="18128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6"/>
    <w:rsid w:val="000012BA"/>
    <w:rsid w:val="000164A3"/>
    <w:rsid w:val="00023F75"/>
    <w:rsid w:val="00033696"/>
    <w:rsid w:val="000349E1"/>
    <w:rsid w:val="0003688F"/>
    <w:rsid w:val="000A659E"/>
    <w:rsid w:val="000C2EB2"/>
    <w:rsid w:val="000D0725"/>
    <w:rsid w:val="000D731E"/>
    <w:rsid w:val="000F3C2D"/>
    <w:rsid w:val="00145A3D"/>
    <w:rsid w:val="00146312"/>
    <w:rsid w:val="00175F5E"/>
    <w:rsid w:val="00183CD1"/>
    <w:rsid w:val="001A1A48"/>
    <w:rsid w:val="001D225A"/>
    <w:rsid w:val="001E47B7"/>
    <w:rsid w:val="001F05B5"/>
    <w:rsid w:val="00202E3C"/>
    <w:rsid w:val="00216C39"/>
    <w:rsid w:val="0024611A"/>
    <w:rsid w:val="0026295A"/>
    <w:rsid w:val="002632D6"/>
    <w:rsid w:val="002E7C8D"/>
    <w:rsid w:val="0032712A"/>
    <w:rsid w:val="00363DC2"/>
    <w:rsid w:val="0037081E"/>
    <w:rsid w:val="003931DF"/>
    <w:rsid w:val="00393D96"/>
    <w:rsid w:val="003B2432"/>
    <w:rsid w:val="003B66CA"/>
    <w:rsid w:val="003C5F80"/>
    <w:rsid w:val="003D4AAF"/>
    <w:rsid w:val="003F2114"/>
    <w:rsid w:val="003F641C"/>
    <w:rsid w:val="003F6846"/>
    <w:rsid w:val="00407C39"/>
    <w:rsid w:val="00461CAF"/>
    <w:rsid w:val="00467C15"/>
    <w:rsid w:val="0047111A"/>
    <w:rsid w:val="004930AB"/>
    <w:rsid w:val="004B16B1"/>
    <w:rsid w:val="004C0290"/>
    <w:rsid w:val="004E2752"/>
    <w:rsid w:val="005755B5"/>
    <w:rsid w:val="00581D06"/>
    <w:rsid w:val="00584925"/>
    <w:rsid w:val="005A0864"/>
    <w:rsid w:val="005B0E8D"/>
    <w:rsid w:val="005D72A9"/>
    <w:rsid w:val="005F307A"/>
    <w:rsid w:val="005F6339"/>
    <w:rsid w:val="0061447E"/>
    <w:rsid w:val="00622E9D"/>
    <w:rsid w:val="00624544"/>
    <w:rsid w:val="0062584B"/>
    <w:rsid w:val="006561B6"/>
    <w:rsid w:val="00663FA1"/>
    <w:rsid w:val="0067239B"/>
    <w:rsid w:val="006A3248"/>
    <w:rsid w:val="006A5D1F"/>
    <w:rsid w:val="006D5B44"/>
    <w:rsid w:val="006E3B1C"/>
    <w:rsid w:val="00737ADA"/>
    <w:rsid w:val="00754A0D"/>
    <w:rsid w:val="00782668"/>
    <w:rsid w:val="007851B3"/>
    <w:rsid w:val="007E3E16"/>
    <w:rsid w:val="007E78B4"/>
    <w:rsid w:val="00815EAC"/>
    <w:rsid w:val="008573BE"/>
    <w:rsid w:val="008669C0"/>
    <w:rsid w:val="00877E82"/>
    <w:rsid w:val="008A1B77"/>
    <w:rsid w:val="008E1A71"/>
    <w:rsid w:val="008F2420"/>
    <w:rsid w:val="0094434B"/>
    <w:rsid w:val="0094491D"/>
    <w:rsid w:val="0094606E"/>
    <w:rsid w:val="00957A19"/>
    <w:rsid w:val="00961CAE"/>
    <w:rsid w:val="0097396D"/>
    <w:rsid w:val="009B1202"/>
    <w:rsid w:val="009D3D1B"/>
    <w:rsid w:val="009E647A"/>
    <w:rsid w:val="00A023C7"/>
    <w:rsid w:val="00A23FFC"/>
    <w:rsid w:val="00A40F0C"/>
    <w:rsid w:val="00A43938"/>
    <w:rsid w:val="00A43DA5"/>
    <w:rsid w:val="00A50C3C"/>
    <w:rsid w:val="00AD6D78"/>
    <w:rsid w:val="00AF6AAB"/>
    <w:rsid w:val="00B22A20"/>
    <w:rsid w:val="00B51AAB"/>
    <w:rsid w:val="00B76508"/>
    <w:rsid w:val="00B8648D"/>
    <w:rsid w:val="00BA5FDD"/>
    <w:rsid w:val="00BB2879"/>
    <w:rsid w:val="00BD2EEB"/>
    <w:rsid w:val="00C05CCF"/>
    <w:rsid w:val="00C35BF8"/>
    <w:rsid w:val="00C41596"/>
    <w:rsid w:val="00C46348"/>
    <w:rsid w:val="00C4643C"/>
    <w:rsid w:val="00C46B40"/>
    <w:rsid w:val="00C67CF1"/>
    <w:rsid w:val="00CB1C68"/>
    <w:rsid w:val="00CC4B55"/>
    <w:rsid w:val="00CC5875"/>
    <w:rsid w:val="00CF19EF"/>
    <w:rsid w:val="00D21D8B"/>
    <w:rsid w:val="00D31565"/>
    <w:rsid w:val="00D31CF6"/>
    <w:rsid w:val="00D3745B"/>
    <w:rsid w:val="00D72F69"/>
    <w:rsid w:val="00D83367"/>
    <w:rsid w:val="00D935D4"/>
    <w:rsid w:val="00DA605C"/>
    <w:rsid w:val="00DC5933"/>
    <w:rsid w:val="00DD04E7"/>
    <w:rsid w:val="00DD233A"/>
    <w:rsid w:val="00DF55C8"/>
    <w:rsid w:val="00E11948"/>
    <w:rsid w:val="00E20276"/>
    <w:rsid w:val="00E3604A"/>
    <w:rsid w:val="00E37940"/>
    <w:rsid w:val="00E61EB1"/>
    <w:rsid w:val="00E66404"/>
    <w:rsid w:val="00E67242"/>
    <w:rsid w:val="00E8153D"/>
    <w:rsid w:val="00E84551"/>
    <w:rsid w:val="00E84AB6"/>
    <w:rsid w:val="00E9699A"/>
    <w:rsid w:val="00EA0A80"/>
    <w:rsid w:val="00EA25FE"/>
    <w:rsid w:val="00F00AF6"/>
    <w:rsid w:val="00F02BF8"/>
    <w:rsid w:val="00F9246D"/>
    <w:rsid w:val="00F974E9"/>
    <w:rsid w:val="00FB489B"/>
    <w:rsid w:val="00FC1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464"/>
  <w15:chartTrackingRefBased/>
  <w15:docId w15:val="{2778BD63-B94C-4991-B00B-9D90815E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46"/>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3F6846"/>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3F684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6846"/>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3F6846"/>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3F6846"/>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F6846"/>
    <w:pPr>
      <w:jc w:val="both"/>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39"/>
    <w:rsid w:val="0037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D374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F9246D"/>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F9246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7D1F-EBED-456E-8CC7-B86A23B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1576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valentin salas</cp:lastModifiedBy>
  <cp:revision>9</cp:revision>
  <cp:lastPrinted>2022-06-23T18:15:00Z</cp:lastPrinted>
  <dcterms:created xsi:type="dcterms:W3CDTF">2022-06-21T19:16:00Z</dcterms:created>
  <dcterms:modified xsi:type="dcterms:W3CDTF">2022-06-24T20:50:00Z</dcterms:modified>
</cp:coreProperties>
</file>